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BE33B" w14:textId="77777777" w:rsidR="005B493B" w:rsidRPr="00BD2E88" w:rsidRDefault="005B493B" w:rsidP="005B493B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b/>
          <w:bCs/>
          <w:sz w:val="24"/>
          <w:szCs w:val="24"/>
          <w:lang w:bidi="ar-TN"/>
        </w:rPr>
      </w:pPr>
      <w:r w:rsidRPr="00BD2E88">
        <w:rPr>
          <w:rFonts w:ascii="Arial" w:hAnsi="Arial"/>
          <w:b/>
          <w:bCs/>
          <w:sz w:val="24"/>
          <w:szCs w:val="24"/>
          <w:lang w:bidi="ar-TN"/>
        </w:rPr>
        <w:t xml:space="preserve">Ministère des Technologies de la </w:t>
      </w:r>
      <w:r>
        <w:rPr>
          <w:rFonts w:ascii="Arial" w:hAnsi="Arial"/>
          <w:b/>
          <w:bCs/>
          <w:sz w:val="24"/>
          <w:szCs w:val="24"/>
          <w:lang w:bidi="ar-TN"/>
        </w:rPr>
        <w:t>C</w:t>
      </w:r>
      <w:r w:rsidRPr="00BD2E88">
        <w:rPr>
          <w:rFonts w:ascii="Arial" w:hAnsi="Arial"/>
          <w:b/>
          <w:bCs/>
          <w:sz w:val="24"/>
          <w:szCs w:val="24"/>
          <w:lang w:bidi="ar-TN"/>
        </w:rPr>
        <w:t xml:space="preserve">ommunication </w:t>
      </w:r>
    </w:p>
    <w:p w14:paraId="19E911A6" w14:textId="77777777" w:rsidR="005B493B" w:rsidRPr="00071534" w:rsidRDefault="005B493B" w:rsidP="005B493B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  <w:rtl/>
        </w:rPr>
      </w:pPr>
      <w:r w:rsidRPr="00071534">
        <w:rPr>
          <w:rFonts w:ascii="Arial" w:hAnsi="Arial"/>
          <w:b/>
          <w:bCs/>
          <w:sz w:val="24"/>
          <w:szCs w:val="24"/>
        </w:rPr>
        <w:t xml:space="preserve">Avis </w:t>
      </w:r>
    </w:p>
    <w:p w14:paraId="1D56BE29" w14:textId="46D44F4D" w:rsidR="005B493B" w:rsidRDefault="005B493B" w:rsidP="006D3DB2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Appel d’offres N° </w:t>
      </w:r>
      <w:r w:rsidR="009E0CA7">
        <w:rPr>
          <w:rFonts w:ascii="Arial" w:hAnsi="Arial" w:hint="cs"/>
          <w:b/>
          <w:bCs/>
          <w:sz w:val="24"/>
          <w:szCs w:val="24"/>
          <w:rtl/>
        </w:rPr>
        <w:t>02</w:t>
      </w:r>
      <w:r>
        <w:rPr>
          <w:rFonts w:ascii="Arial" w:hAnsi="Arial"/>
          <w:b/>
          <w:bCs/>
          <w:sz w:val="24"/>
          <w:szCs w:val="24"/>
        </w:rPr>
        <w:t>/</w:t>
      </w:r>
      <w:r w:rsidR="009E0CA7">
        <w:rPr>
          <w:rFonts w:ascii="Arial" w:hAnsi="Arial" w:hint="cs"/>
          <w:b/>
          <w:bCs/>
          <w:sz w:val="24"/>
          <w:szCs w:val="24"/>
          <w:rtl/>
        </w:rPr>
        <w:t>2026</w:t>
      </w:r>
    </w:p>
    <w:p w14:paraId="14DD17BC" w14:textId="03F04252" w:rsidR="005B493B" w:rsidRPr="00071534" w:rsidRDefault="006725C4" w:rsidP="006725C4">
      <w:pPr>
        <w:pStyle w:val="Titre"/>
        <w:tabs>
          <w:tab w:val="left" w:pos="284"/>
        </w:tabs>
        <w:ind w:left="284" w:right="566" w:firstLine="141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 w:hint="cs"/>
          <w:sz w:val="24"/>
          <w:szCs w:val="24"/>
          <w:rtl/>
          <w:lang w:eastAsia="en-US"/>
        </w:rPr>
        <w:t>"</w:t>
      </w:r>
      <w:r w:rsidRPr="006725C4">
        <w:rPr>
          <w:rFonts w:ascii="Arial" w:eastAsia="Calibri" w:hAnsi="Arial" w:cs="Arial"/>
          <w:sz w:val="24"/>
          <w:szCs w:val="24"/>
          <w:lang w:eastAsia="en-US"/>
        </w:rPr>
        <w:t xml:space="preserve"> REAMENAGEMENT DU CENTRE DES ARCHIVES ET DE LA DOCUMENTATION AU PÔLE TECHNOLOGIQUE – EL GHAZELA.</w:t>
      </w:r>
      <w:r w:rsidR="005B493B" w:rsidRPr="000715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"</w:t>
      </w:r>
    </w:p>
    <w:p w14:paraId="00E4486A" w14:textId="77777777" w:rsidR="002C1EBE" w:rsidRDefault="002C1EBE" w:rsidP="002C1EBE">
      <w:pPr>
        <w:pStyle w:val="Titre"/>
        <w:tabs>
          <w:tab w:val="left" w:pos="284"/>
        </w:tabs>
        <w:bidi/>
        <w:ind w:left="284" w:right="566" w:firstLine="141"/>
        <w:rPr>
          <w:rFonts w:ascii="Arial" w:hAnsi="Arial" w:cs="Arial"/>
          <w:sz w:val="24"/>
          <w:szCs w:val="24"/>
          <w:rtl/>
        </w:rPr>
      </w:pPr>
    </w:p>
    <w:p w14:paraId="19D5423F" w14:textId="710D8EC0" w:rsidR="007D7090" w:rsidRPr="007D7090" w:rsidRDefault="005B493B" w:rsidP="007D7090">
      <w:pPr>
        <w:spacing w:after="0" w:line="240" w:lineRule="auto"/>
        <w:ind w:left="142" w:firstLine="567"/>
        <w:jc w:val="both"/>
        <w:rPr>
          <w:rFonts w:asciiTheme="minorBidi" w:eastAsia="SimSun" w:hAnsiTheme="minorBidi"/>
          <w:sz w:val="24"/>
          <w:szCs w:val="24"/>
          <w:lang w:eastAsia="zh-CN"/>
        </w:rPr>
      </w:pPr>
      <w:r w:rsidRPr="00071534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7D7090">
        <w:rPr>
          <w:rFonts w:ascii="Arial" w:hAnsi="Arial"/>
          <w:color w:val="000000"/>
          <w:sz w:val="24"/>
          <w:szCs w:val="24"/>
        </w:rPr>
        <w:t xml:space="preserve">Le </w:t>
      </w:r>
      <w:r w:rsidRPr="007D7090">
        <w:rPr>
          <w:rFonts w:ascii="Arial" w:hAnsi="Arial"/>
          <w:sz w:val="24"/>
          <w:szCs w:val="24"/>
        </w:rPr>
        <w:t>Ministère des Technologies de la Communication, se propose de lancer appel d’offres</w:t>
      </w:r>
      <w:r w:rsidRPr="007D7090">
        <w:rPr>
          <w:rFonts w:ascii="Arial" w:hAnsi="Arial"/>
          <w:b/>
          <w:bCs/>
          <w:sz w:val="24"/>
          <w:szCs w:val="24"/>
        </w:rPr>
        <w:t xml:space="preserve">, </w:t>
      </w:r>
      <w:r w:rsidRPr="007D7090">
        <w:rPr>
          <w:rFonts w:ascii="Arial" w:hAnsi="Arial"/>
          <w:sz w:val="24"/>
          <w:szCs w:val="24"/>
        </w:rPr>
        <w:t xml:space="preserve">pour </w:t>
      </w:r>
      <w:r w:rsidR="009E0CA7" w:rsidRPr="007D7090">
        <w:rPr>
          <w:rFonts w:ascii="Arial" w:hAnsi="Arial" w:hint="cs"/>
          <w:sz w:val="24"/>
          <w:szCs w:val="24"/>
          <w:rtl/>
        </w:rPr>
        <w:t>"</w:t>
      </w:r>
      <w:r w:rsidR="009E0CA7" w:rsidRPr="007D7090">
        <w:rPr>
          <w:rFonts w:ascii="Arial" w:hAnsi="Arial"/>
          <w:sz w:val="24"/>
          <w:szCs w:val="24"/>
        </w:rPr>
        <w:t xml:space="preserve">Réaménagement du centre des archives et de la documentation au pôle technologique – El </w:t>
      </w:r>
      <w:r w:rsidR="007D7090">
        <w:rPr>
          <w:rFonts w:ascii="Arial" w:hAnsi="Arial"/>
          <w:sz w:val="24"/>
          <w:szCs w:val="24"/>
        </w:rPr>
        <w:t>G</w:t>
      </w:r>
      <w:r w:rsidR="009E0CA7" w:rsidRPr="007D7090">
        <w:rPr>
          <w:rFonts w:ascii="Arial" w:hAnsi="Arial"/>
          <w:sz w:val="24"/>
          <w:szCs w:val="24"/>
        </w:rPr>
        <w:t>hazala »</w:t>
      </w:r>
      <w:r w:rsidR="007D7090" w:rsidRPr="007D7090">
        <w:rPr>
          <w:rFonts w:ascii="Arial" w:hAnsi="Arial"/>
          <w:sz w:val="24"/>
          <w:szCs w:val="24"/>
        </w:rPr>
        <w:t xml:space="preserve">, et ce </w:t>
      </w:r>
      <w:r w:rsidR="007D7090" w:rsidRPr="007D7090">
        <w:rPr>
          <w:rFonts w:asciiTheme="minorBidi" w:hAnsiTheme="minorBidi"/>
          <w:sz w:val="24"/>
          <w:szCs w:val="24"/>
        </w:rPr>
        <w:t>à travers le système des achats publics en ligne TUNEPS (</w:t>
      </w:r>
      <w:hyperlink r:id="rId8" w:history="1">
        <w:r w:rsidR="007D7090" w:rsidRPr="007D7090">
          <w:rPr>
            <w:rFonts w:asciiTheme="minorBidi" w:hAnsiTheme="minorBidi"/>
            <w:sz w:val="24"/>
            <w:szCs w:val="24"/>
          </w:rPr>
          <w:t>www.tuneps.tn</w:t>
        </w:r>
      </w:hyperlink>
      <w:r w:rsidR="007D7090" w:rsidRPr="007D7090">
        <w:rPr>
          <w:rFonts w:asciiTheme="minorBidi" w:hAnsiTheme="minorBidi"/>
          <w:sz w:val="24"/>
          <w:szCs w:val="24"/>
        </w:rPr>
        <w:t xml:space="preserve">) et </w:t>
      </w:r>
      <w:r w:rsidR="00AF6875">
        <w:rPr>
          <w:rFonts w:asciiTheme="minorBidi" w:hAnsiTheme="minorBidi"/>
          <w:sz w:val="24"/>
          <w:szCs w:val="24"/>
        </w:rPr>
        <w:t xml:space="preserve">conformément </w:t>
      </w:r>
      <w:r w:rsidR="007D7090" w:rsidRPr="007D7090">
        <w:rPr>
          <w:rFonts w:asciiTheme="minorBidi" w:hAnsiTheme="minorBidi"/>
          <w:sz w:val="24"/>
          <w:szCs w:val="24"/>
        </w:rPr>
        <w:t>au guide de procédures établi par la haute instance de la commande publique.</w:t>
      </w:r>
    </w:p>
    <w:p w14:paraId="664E66FE" w14:textId="247E3A32" w:rsidR="00DD32D5" w:rsidRPr="00DD32D5" w:rsidRDefault="00DD32D5" w:rsidP="007D7090">
      <w:pPr>
        <w:tabs>
          <w:tab w:val="left" w:pos="284"/>
        </w:tabs>
        <w:spacing w:after="0" w:line="240" w:lineRule="auto"/>
        <w:ind w:left="284" w:right="567" w:firstLine="142"/>
        <w:jc w:val="both"/>
        <w:rPr>
          <w:rFonts w:ascii="Arial" w:hAnsi="Arial"/>
          <w:sz w:val="24"/>
          <w:szCs w:val="24"/>
        </w:rPr>
      </w:pPr>
      <w:r w:rsidRPr="00DD32D5">
        <w:rPr>
          <w:rFonts w:ascii="Arial" w:hAnsi="Arial"/>
          <w:sz w:val="24"/>
          <w:szCs w:val="24"/>
        </w:rPr>
        <w:t>Les travaux objet du présent</w:t>
      </w:r>
      <w:r>
        <w:rPr>
          <w:rFonts w:ascii="Arial" w:hAnsi="Arial"/>
          <w:sz w:val="24"/>
          <w:szCs w:val="24"/>
        </w:rPr>
        <w:t xml:space="preserve"> appel d’offres</w:t>
      </w:r>
      <w:r w:rsidRPr="00DD32D5">
        <w:rPr>
          <w:rFonts w:ascii="Arial" w:hAnsi="Arial"/>
          <w:sz w:val="24"/>
          <w:szCs w:val="24"/>
        </w:rPr>
        <w:t xml:space="preserve"> sont répartis en deux lots comme suit :</w:t>
      </w:r>
    </w:p>
    <w:p w14:paraId="68D21A34" w14:textId="77777777" w:rsidR="00DD32D5" w:rsidRPr="00DD32D5" w:rsidRDefault="00DD32D5" w:rsidP="007D7090">
      <w:pPr>
        <w:tabs>
          <w:tab w:val="left" w:pos="284"/>
        </w:tabs>
        <w:spacing w:after="0" w:line="240" w:lineRule="auto"/>
        <w:ind w:left="284" w:right="567" w:firstLine="142"/>
        <w:jc w:val="both"/>
        <w:rPr>
          <w:rFonts w:ascii="Arial" w:hAnsi="Arial"/>
          <w:sz w:val="24"/>
          <w:szCs w:val="24"/>
        </w:rPr>
      </w:pPr>
      <w:r w:rsidRPr="00DD32D5">
        <w:rPr>
          <w:rFonts w:ascii="Arial" w:hAnsi="Arial"/>
          <w:sz w:val="24"/>
          <w:szCs w:val="24"/>
        </w:rPr>
        <w:t xml:space="preserve">Lot n°1 : Génie Civil </w:t>
      </w:r>
    </w:p>
    <w:p w14:paraId="5F44275D" w14:textId="07492EDA" w:rsidR="00DD32D5" w:rsidRPr="00DD32D5" w:rsidRDefault="00DD32D5" w:rsidP="007D7090">
      <w:pPr>
        <w:tabs>
          <w:tab w:val="left" w:pos="284"/>
        </w:tabs>
        <w:spacing w:after="0" w:line="240" w:lineRule="auto"/>
        <w:ind w:left="284" w:right="567" w:firstLine="142"/>
        <w:jc w:val="both"/>
        <w:rPr>
          <w:rFonts w:ascii="Arial" w:hAnsi="Arial"/>
          <w:sz w:val="24"/>
          <w:szCs w:val="24"/>
        </w:rPr>
      </w:pPr>
      <w:r w:rsidRPr="00DD32D5">
        <w:rPr>
          <w:rFonts w:ascii="Arial" w:hAnsi="Arial"/>
          <w:sz w:val="24"/>
          <w:szCs w:val="24"/>
        </w:rPr>
        <w:t xml:space="preserve">Lot n°2 </w:t>
      </w:r>
      <w:r>
        <w:rPr>
          <w:rFonts w:ascii="Arial" w:hAnsi="Arial"/>
          <w:b/>
          <w:bCs/>
          <w:sz w:val="24"/>
          <w:szCs w:val="24"/>
        </w:rPr>
        <w:t>:</w:t>
      </w:r>
      <w:r w:rsidRPr="00820795">
        <w:rPr>
          <w:rFonts w:ascii="Book Antiqua" w:hAnsi="Book Antiqua"/>
        </w:rPr>
        <w:t xml:space="preserve"> </w:t>
      </w:r>
      <w:r w:rsidRPr="00DD32D5">
        <w:rPr>
          <w:rFonts w:ascii="Arial" w:hAnsi="Arial"/>
          <w:sz w:val="24"/>
          <w:szCs w:val="24"/>
        </w:rPr>
        <w:t>Electricité &amp;</w:t>
      </w:r>
      <w:r w:rsidR="006D7BD3">
        <w:rPr>
          <w:rFonts w:ascii="Arial" w:hAnsi="Arial"/>
          <w:sz w:val="24"/>
          <w:szCs w:val="24"/>
        </w:rPr>
        <w:t xml:space="preserve"> </w:t>
      </w:r>
      <w:bookmarkStart w:id="0" w:name="_GoBack"/>
      <w:bookmarkEnd w:id="0"/>
      <w:r w:rsidRPr="00DD32D5">
        <w:rPr>
          <w:rFonts w:ascii="Arial" w:hAnsi="Arial"/>
          <w:sz w:val="24"/>
          <w:szCs w:val="24"/>
        </w:rPr>
        <w:t>sécurité incendie.</w:t>
      </w:r>
    </w:p>
    <w:p w14:paraId="472AA03E" w14:textId="44B79BFA" w:rsidR="00C45C31" w:rsidRDefault="00C45C31" w:rsidP="007D7090">
      <w:pPr>
        <w:spacing w:after="0" w:line="240" w:lineRule="auto"/>
        <w:ind w:left="142" w:firstLine="567"/>
        <w:jc w:val="both"/>
        <w:rPr>
          <w:rFonts w:ascii="Arial" w:hAnsi="Arial"/>
          <w:b/>
          <w:bCs/>
          <w:sz w:val="24"/>
          <w:szCs w:val="24"/>
        </w:rPr>
      </w:pPr>
      <w:r w:rsidRPr="00C45C31">
        <w:rPr>
          <w:rFonts w:ascii="Arial" w:hAnsi="Arial"/>
          <w:sz w:val="24"/>
          <w:szCs w:val="24"/>
        </w:rPr>
        <w:t>Les entrepreneurs disposant de cahiers des charges ou d’</w:t>
      </w:r>
      <w:r w:rsidR="00AF6875">
        <w:rPr>
          <w:rFonts w:ascii="Arial" w:hAnsi="Arial"/>
          <w:sz w:val="24"/>
          <w:szCs w:val="24"/>
        </w:rPr>
        <w:t>agréments</w:t>
      </w:r>
      <w:r w:rsidRPr="00C45C31">
        <w:rPr>
          <w:rFonts w:ascii="Arial" w:hAnsi="Arial"/>
          <w:sz w:val="24"/>
          <w:szCs w:val="24"/>
        </w:rPr>
        <w:t xml:space="preserve"> dûment approuvés par le </w:t>
      </w:r>
      <w:r w:rsidR="007D7090" w:rsidRPr="007D7090">
        <w:rPr>
          <w:rFonts w:ascii="Arial" w:hAnsi="Arial"/>
          <w:sz w:val="24"/>
          <w:szCs w:val="24"/>
        </w:rPr>
        <w:t>ministère de l’Équipement</w:t>
      </w:r>
      <w:r w:rsidRPr="00C45C31">
        <w:rPr>
          <w:rFonts w:ascii="Arial" w:hAnsi="Arial"/>
          <w:sz w:val="24"/>
          <w:szCs w:val="24"/>
        </w:rPr>
        <w:t xml:space="preserve"> et de l’Habitat, conformément aux spécialités et catégories mentionnées dans le tableau ci-après, peuvent télécharger gratuitement le cahier des charges à travers le système des achats publics en ligne TUNEPS : </w:t>
      </w:r>
      <w:hyperlink r:id="rId9" w:history="1">
        <w:r w:rsidRPr="00352FA8">
          <w:rPr>
            <w:rStyle w:val="Lienhypertexte"/>
            <w:rFonts w:ascii="Arial" w:hAnsi="Arial"/>
            <w:sz w:val="24"/>
            <w:szCs w:val="24"/>
          </w:rPr>
          <w:t>www.tuneps.tn</w:t>
        </w:r>
      </w:hyperlink>
      <w:r w:rsidRPr="00C45C31">
        <w:rPr>
          <w:rFonts w:ascii="Arial" w:hAnsi="Arial"/>
          <w:sz w:val="24"/>
          <w:szCs w:val="24"/>
        </w:rPr>
        <w:t>.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5098"/>
        <w:gridCol w:w="4252"/>
      </w:tblGrid>
      <w:tr w:rsidR="00DD32D5" w14:paraId="18C250B8" w14:textId="77777777" w:rsidTr="00DD32D5">
        <w:tc>
          <w:tcPr>
            <w:tcW w:w="5098" w:type="dxa"/>
          </w:tcPr>
          <w:p w14:paraId="4BBE23B2" w14:textId="1F467168" w:rsidR="00DD32D5" w:rsidRDefault="00DD32D5" w:rsidP="00DD32D5">
            <w:pPr>
              <w:pStyle w:val="Titre"/>
              <w:ind w:right="566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Lot</w:t>
            </w:r>
          </w:p>
        </w:tc>
        <w:tc>
          <w:tcPr>
            <w:tcW w:w="4252" w:type="dxa"/>
          </w:tcPr>
          <w:p w14:paraId="586C2F6A" w14:textId="55F7878A" w:rsidR="00DD32D5" w:rsidRDefault="00DD32D5" w:rsidP="00DD32D5">
            <w:pPr>
              <w:pStyle w:val="Titre"/>
              <w:ind w:right="566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>Spécialité</w:t>
            </w:r>
          </w:p>
        </w:tc>
      </w:tr>
      <w:tr w:rsidR="00DD32D5" w14:paraId="1D289CAE" w14:textId="77777777" w:rsidTr="00DD32D5">
        <w:tc>
          <w:tcPr>
            <w:tcW w:w="5098" w:type="dxa"/>
          </w:tcPr>
          <w:p w14:paraId="719F50FF" w14:textId="24EB345E" w:rsidR="00DD32D5" w:rsidRDefault="00DD32D5" w:rsidP="00C45C31">
            <w:pPr>
              <w:pStyle w:val="Titre"/>
              <w:ind w:right="566"/>
              <w:jc w:val="both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>Lot n°</w:t>
            </w:r>
            <w:r w:rsidR="004A1DC3"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>1</w:t>
            </w:r>
            <w:r w:rsidR="004A1DC3" w:rsidRPr="00C45C31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:</w:t>
            </w:r>
            <w:r w:rsidRPr="00C45C31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Génie Civil</w:t>
            </w:r>
          </w:p>
        </w:tc>
        <w:tc>
          <w:tcPr>
            <w:tcW w:w="4252" w:type="dxa"/>
          </w:tcPr>
          <w:p w14:paraId="07F342A6" w14:textId="4FBB2E37" w:rsidR="00DD32D5" w:rsidRDefault="00DD32D5" w:rsidP="006D3DB2">
            <w:pPr>
              <w:pStyle w:val="Titre"/>
              <w:ind w:right="566"/>
              <w:jc w:val="both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B0 – Catégorie 1 </w:t>
            </w:r>
            <w:r w:rsidR="008A37AA">
              <w:rPr>
                <w:rFonts w:ascii="Arial" w:hAnsi="Arial"/>
                <w:b w:val="0"/>
                <w:bCs w:val="0"/>
                <w:sz w:val="24"/>
                <w:szCs w:val="24"/>
              </w:rPr>
              <w:t>et</w:t>
            </w: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plus</w:t>
            </w:r>
          </w:p>
        </w:tc>
      </w:tr>
      <w:tr w:rsidR="00DD32D5" w14:paraId="19B2DD93" w14:textId="77777777" w:rsidTr="00DD32D5">
        <w:tc>
          <w:tcPr>
            <w:tcW w:w="5098" w:type="dxa"/>
          </w:tcPr>
          <w:p w14:paraId="3A0F7456" w14:textId="6D423933" w:rsidR="00DD32D5" w:rsidRDefault="00DD32D5" w:rsidP="006D3DB2">
            <w:pPr>
              <w:pStyle w:val="Titre"/>
              <w:ind w:right="566"/>
              <w:jc w:val="both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>Lot n°</w:t>
            </w:r>
            <w:r w:rsidR="004A1DC3"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>2</w:t>
            </w:r>
            <w:r w:rsidR="004A1DC3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:</w:t>
            </w:r>
            <w:r w:rsidRPr="00820795">
              <w:rPr>
                <w:rFonts w:ascii="Book Antiqua" w:hAnsi="Book Antiqua"/>
              </w:rPr>
              <w:t xml:space="preserve"> </w:t>
            </w: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Electricité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&amp;</w:t>
            </w: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>sécurité incendie</w:t>
            </w:r>
          </w:p>
        </w:tc>
        <w:tc>
          <w:tcPr>
            <w:tcW w:w="4252" w:type="dxa"/>
          </w:tcPr>
          <w:p w14:paraId="7DEED8C3" w14:textId="0B51A8A5" w:rsidR="00DD32D5" w:rsidRDefault="00DD32D5" w:rsidP="006D3DB2">
            <w:pPr>
              <w:pStyle w:val="Titre"/>
              <w:ind w:right="566"/>
              <w:jc w:val="both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B2 – Catégorie 3 </w:t>
            </w:r>
            <w:r w:rsidR="008A37AA">
              <w:rPr>
                <w:rFonts w:ascii="Arial" w:hAnsi="Arial"/>
                <w:b w:val="0"/>
                <w:bCs w:val="0"/>
                <w:sz w:val="24"/>
                <w:szCs w:val="24"/>
              </w:rPr>
              <w:t>et</w:t>
            </w:r>
            <w:r w:rsidRPr="00DD32D5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plus</w:t>
            </w:r>
          </w:p>
        </w:tc>
      </w:tr>
    </w:tbl>
    <w:p w14:paraId="719FF1C7" w14:textId="77777777" w:rsidR="00C45C31" w:rsidRDefault="00C45C31" w:rsidP="006D3DB2">
      <w:pPr>
        <w:pStyle w:val="Titre"/>
        <w:ind w:left="284" w:right="566" w:firstLine="156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70EC93D7" w14:textId="77777777" w:rsidR="00DD32D5" w:rsidRDefault="005B493B" w:rsidP="00DD32D5">
      <w:pPr>
        <w:pStyle w:val="Titre"/>
        <w:ind w:left="284" w:right="566" w:firstLine="156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</w:pPr>
      <w:r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L’envoi des offres techniques et financières se fait obligatoirement à travers le système des achats publics en ligne TUNEPS (www.tuneps.tn).</w:t>
      </w:r>
      <w:r w:rsidRPr="00522682">
        <w:rPr>
          <w:rFonts w:ascii="Calibri" w:eastAsia="Calibri" w:hAnsi="Calibri" w:cs="Arial"/>
          <w:b w:val="0"/>
          <w:bCs w:val="0"/>
          <w:sz w:val="24"/>
          <w:szCs w:val="22"/>
          <w:lang w:eastAsia="en-US"/>
        </w:rPr>
        <w:t xml:space="preserve"> </w:t>
      </w:r>
      <w:r w:rsidRPr="00B80DEE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Quant à la caution </w:t>
      </w:r>
      <w:r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provisoire </w:t>
      </w:r>
      <w:r w:rsidR="00DD32D5" w:rsidRPr="00DD32D5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et l’extrait du registre national des entreprises doivent être envoyés</w:t>
      </w:r>
      <w:r w:rsidR="00DD32D5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</w:t>
      </w:r>
      <w:r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par courrier recommandé ou par rapide-poste ou remis directement au bureau d'ordre central du ministère dans une enveloppe fermée et doit porter, outre l’adresse du ministère, l’indication suivante : </w:t>
      </w:r>
    </w:p>
    <w:p w14:paraId="4711C11C" w14:textId="07E9B6D7" w:rsidR="005B493B" w:rsidRPr="00DD32D5" w:rsidRDefault="00DD32D5" w:rsidP="00DD32D5">
      <w:pPr>
        <w:pStyle w:val="Titre"/>
        <w:ind w:left="284" w:right="566" w:firstLine="156"/>
        <w:jc w:val="both"/>
        <w:rPr>
          <w:rFonts w:asciiTheme="minorBidi" w:eastAsiaTheme="minorEastAsia" w:hAnsiTheme="minorBidi" w:cstheme="minorBidi"/>
          <w:b w:val="0"/>
          <w:bCs w:val="0"/>
          <w:color w:val="000000"/>
          <w:sz w:val="20"/>
          <w:szCs w:val="20"/>
        </w:rPr>
      </w:pPr>
      <w:r w:rsidRPr="00DD32D5">
        <w:rPr>
          <w:rFonts w:asciiTheme="minorBidi" w:eastAsia="Calibri" w:hAnsiTheme="minorBidi" w:cstheme="minorBidi"/>
          <w:b w:val="0"/>
          <w:bCs w:val="0"/>
          <w:sz w:val="20"/>
          <w:szCs w:val="20"/>
          <w:lang w:eastAsia="en-US"/>
        </w:rPr>
        <w:t>« </w:t>
      </w:r>
      <w:r w:rsidR="005B493B"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 xml:space="preserve">A NE PAS </w:t>
      </w:r>
      <w:r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>OUVRIR APPEL</w:t>
      </w:r>
      <w:r w:rsidR="005B493B"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 xml:space="preserve"> D’OFFRES N° </w:t>
      </w:r>
      <w:r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>02</w:t>
      </w:r>
      <w:r w:rsidR="005B493B"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>/</w:t>
      </w:r>
      <w:r w:rsidR="00107D98"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>2026 «</w:t>
      </w:r>
      <w:r w:rsidR="005B493B"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> </w:t>
      </w:r>
      <w:r w:rsidR="006725C4" w:rsidRPr="00DD32D5">
        <w:rPr>
          <w:rFonts w:asciiTheme="minorBidi" w:eastAsia="Calibri" w:hAnsiTheme="minorBidi" w:cstheme="minorBidi"/>
          <w:sz w:val="20"/>
          <w:szCs w:val="20"/>
          <w:lang w:eastAsia="en-US"/>
        </w:rPr>
        <w:t>REAMENAGEMENT DU CENTRE DES ARCHIVES ET DE LA DOCUMENTATION AU PÔLE TECHNOLOGIQUE – EL GHAZELA.</w:t>
      </w:r>
      <w:r w:rsidR="006725C4" w:rsidRPr="00DD32D5">
        <w:rPr>
          <w:rFonts w:asciiTheme="minorBidi" w:hAnsiTheme="minorBidi" w:cstheme="minorBidi"/>
          <w:sz w:val="20"/>
          <w:szCs w:val="20"/>
        </w:rPr>
        <w:t xml:space="preserve"> </w:t>
      </w:r>
      <w:r w:rsidR="00ED5217" w:rsidRPr="00DD32D5">
        <w:rPr>
          <w:rFonts w:asciiTheme="minorBidi" w:eastAsiaTheme="minorEastAsia" w:hAnsiTheme="minorBidi" w:cstheme="minorBidi"/>
          <w:color w:val="000000"/>
          <w:sz w:val="20"/>
          <w:szCs w:val="20"/>
        </w:rPr>
        <w:t>»</w:t>
      </w:r>
    </w:p>
    <w:p w14:paraId="0F2A26EB" w14:textId="04E6048C" w:rsidR="005B493B" w:rsidRPr="0018554B" w:rsidRDefault="005B493B" w:rsidP="006D7BD3">
      <w:pPr>
        <w:pStyle w:val="Titre"/>
        <w:tabs>
          <w:tab w:val="left" w:pos="284"/>
        </w:tabs>
        <w:ind w:left="284" w:right="566" w:firstLine="141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rtl/>
          <w:lang w:eastAsia="en-US"/>
        </w:rPr>
      </w:pPr>
      <w:r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Et ce durant l’horaire de travail, au plus tard le </w:t>
      </w:r>
      <w:bookmarkStart w:id="1" w:name="_Hlk12293745"/>
      <w:r w:rsidR="006D7BD3">
        <w:rPr>
          <w:rFonts w:asciiTheme="minorBidi" w:eastAsia="Calibri" w:hAnsiTheme="minorBidi" w:cstheme="minorBidi"/>
          <w:sz w:val="24"/>
          <w:szCs w:val="24"/>
          <w:lang w:eastAsia="en-US"/>
        </w:rPr>
        <w:t>J</w:t>
      </w:r>
      <w:r w:rsidR="00DD32D5">
        <w:rPr>
          <w:rFonts w:asciiTheme="minorBidi" w:eastAsia="Calibri" w:hAnsiTheme="minorBidi" w:cstheme="minorBidi"/>
          <w:sz w:val="24"/>
          <w:szCs w:val="24"/>
          <w:lang w:eastAsia="en-US"/>
        </w:rPr>
        <w:t>eudi</w:t>
      </w:r>
      <w:r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DD32D5">
        <w:rPr>
          <w:rFonts w:asciiTheme="minorBidi" w:eastAsia="Calibri" w:hAnsiTheme="minorBidi" w:cstheme="minorBidi"/>
          <w:sz w:val="24"/>
          <w:szCs w:val="24"/>
          <w:lang w:eastAsia="en-US"/>
        </w:rPr>
        <w:t>02</w:t>
      </w:r>
      <w:r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DD32D5">
        <w:rPr>
          <w:rFonts w:asciiTheme="minorBidi" w:eastAsia="Calibri" w:hAnsiTheme="minorBidi" w:cstheme="minorBidi"/>
          <w:sz w:val="24"/>
          <w:szCs w:val="24"/>
          <w:lang w:eastAsia="en-US"/>
        </w:rPr>
        <w:t>juillet</w:t>
      </w:r>
      <w:r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DD32D5">
        <w:rPr>
          <w:rFonts w:asciiTheme="minorBidi" w:eastAsia="Calibri" w:hAnsiTheme="minorBidi" w:cstheme="minorBidi"/>
          <w:sz w:val="24"/>
          <w:szCs w:val="24"/>
          <w:lang w:eastAsia="en-US"/>
        </w:rPr>
        <w:t>2026</w:t>
      </w:r>
      <w:r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à </w:t>
      </w:r>
      <w:r w:rsidR="00DD32D5">
        <w:rPr>
          <w:rFonts w:asciiTheme="minorBidi" w:eastAsia="Calibri" w:hAnsiTheme="minorBidi" w:cstheme="minorBidi"/>
          <w:sz w:val="24"/>
          <w:szCs w:val="24"/>
          <w:lang w:eastAsia="en-US"/>
        </w:rPr>
        <w:t>10</w:t>
      </w:r>
      <w:r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>H</w:t>
      </w:r>
      <w:r w:rsidRPr="00C34866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</w:t>
      </w:r>
      <w:bookmarkEnd w:id="1"/>
      <w:r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(heure locale), le cachet du bureau d’ordre central du ministère faisant foi à l’adresse suivante :</w:t>
      </w:r>
    </w:p>
    <w:p w14:paraId="5F23AD62" w14:textId="77777777" w:rsidR="005B493B" w:rsidRPr="0018554B" w:rsidRDefault="005B493B" w:rsidP="005B493B">
      <w:pPr>
        <w:autoSpaceDE w:val="0"/>
        <w:autoSpaceDN w:val="0"/>
        <w:adjustRightInd w:val="0"/>
        <w:spacing w:after="0"/>
        <w:jc w:val="both"/>
        <w:rPr>
          <w:rFonts w:asciiTheme="majorHAnsi" w:eastAsiaTheme="minorEastAsia" w:hAnsiTheme="majorHAnsi" w:cstheme="majorBidi"/>
          <w:color w:val="000000"/>
          <w:sz w:val="24"/>
          <w:szCs w:val="24"/>
          <w:rtl/>
          <w:lang w:eastAsia="fr-FR"/>
        </w:rPr>
      </w:pPr>
    </w:p>
    <w:p w14:paraId="76BF624A" w14:textId="77777777" w:rsidR="005B493B" w:rsidRPr="007816A9" w:rsidRDefault="005B493B" w:rsidP="007816A9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7816A9">
        <w:rPr>
          <w:rFonts w:asciiTheme="minorBidi" w:hAnsiTheme="minorBidi" w:cstheme="minorBidi"/>
          <w:sz w:val="24"/>
          <w:szCs w:val="24"/>
          <w:u w:val="none"/>
        </w:rPr>
        <w:t xml:space="preserve">Ministère des Technologies de la Communication </w:t>
      </w:r>
    </w:p>
    <w:p w14:paraId="272A9AFC" w14:textId="77777777" w:rsidR="005B493B" w:rsidRPr="001E1E1B" w:rsidRDefault="005B493B" w:rsidP="00317687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1E1E1B">
        <w:rPr>
          <w:rFonts w:asciiTheme="minorBidi" w:hAnsiTheme="minorBidi" w:cstheme="minorBidi"/>
          <w:sz w:val="24"/>
          <w:szCs w:val="24"/>
          <w:u w:val="none"/>
        </w:rPr>
        <w:t>Direction Générale des Services Communs</w:t>
      </w:r>
    </w:p>
    <w:p w14:paraId="288870D1" w14:textId="77777777" w:rsidR="005B493B" w:rsidRPr="001E1E1B" w:rsidRDefault="005B493B" w:rsidP="00317687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1E1E1B">
        <w:rPr>
          <w:rFonts w:asciiTheme="minorBidi" w:hAnsiTheme="minorBidi" w:cstheme="minorBidi"/>
          <w:sz w:val="24"/>
          <w:szCs w:val="24"/>
          <w:u w:val="none"/>
        </w:rPr>
        <w:t>Direction de l’Equipement et des Moyens</w:t>
      </w:r>
    </w:p>
    <w:p w14:paraId="155CCF68" w14:textId="77777777" w:rsidR="005B493B" w:rsidRPr="007816A9" w:rsidRDefault="005B493B" w:rsidP="007816A9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7816A9">
        <w:rPr>
          <w:rFonts w:asciiTheme="minorBidi" w:hAnsiTheme="minorBidi" w:cstheme="minorBidi"/>
          <w:sz w:val="24"/>
          <w:szCs w:val="24"/>
          <w:u w:val="none"/>
        </w:rPr>
        <w:t>88, Avenue Mohamed V</w:t>
      </w:r>
    </w:p>
    <w:p w14:paraId="248D7537" w14:textId="77777777" w:rsidR="005B493B" w:rsidRPr="007816A9" w:rsidRDefault="006D3DB2" w:rsidP="007816A9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7816A9">
        <w:rPr>
          <w:rFonts w:asciiTheme="minorBidi" w:hAnsiTheme="minorBidi" w:cstheme="minorBidi"/>
          <w:sz w:val="24"/>
          <w:szCs w:val="24"/>
          <w:u w:val="none"/>
        </w:rPr>
        <w:t>1</w:t>
      </w:r>
      <w:r w:rsidR="005B493B" w:rsidRPr="007816A9">
        <w:rPr>
          <w:rFonts w:asciiTheme="minorBidi" w:hAnsiTheme="minorBidi" w:cstheme="minorBidi"/>
          <w:sz w:val="24"/>
          <w:szCs w:val="24"/>
          <w:u w:val="none"/>
        </w:rPr>
        <w:t>00</w:t>
      </w:r>
      <w:r w:rsidR="005B493B" w:rsidRPr="007816A9">
        <w:rPr>
          <w:rFonts w:asciiTheme="minorBidi" w:hAnsiTheme="minorBidi" w:cstheme="minorBidi" w:hint="cs"/>
          <w:sz w:val="24"/>
          <w:szCs w:val="24"/>
          <w:u w:val="none"/>
          <w:rtl/>
        </w:rPr>
        <w:t>2</w:t>
      </w:r>
      <w:r w:rsidR="005B493B" w:rsidRPr="007816A9">
        <w:rPr>
          <w:rFonts w:asciiTheme="minorBidi" w:hAnsiTheme="minorBidi" w:cstheme="minorBidi"/>
          <w:sz w:val="24"/>
          <w:szCs w:val="24"/>
          <w:u w:val="none"/>
        </w:rPr>
        <w:t xml:space="preserve"> Tunis – Tunisie</w:t>
      </w:r>
    </w:p>
    <w:p w14:paraId="61D68DCE" w14:textId="77777777" w:rsidR="00EF4833" w:rsidRPr="0018554B" w:rsidRDefault="00EF4833" w:rsidP="005B493B">
      <w:pPr>
        <w:autoSpaceDE w:val="0"/>
        <w:autoSpaceDN w:val="0"/>
        <w:adjustRightInd w:val="0"/>
        <w:spacing w:after="0"/>
        <w:jc w:val="center"/>
        <w:rPr>
          <w:rFonts w:asciiTheme="majorHAnsi" w:eastAsiaTheme="minorEastAsia" w:hAnsiTheme="majorHAnsi" w:cstheme="majorBidi"/>
          <w:color w:val="000000"/>
          <w:sz w:val="24"/>
          <w:szCs w:val="24"/>
          <w:lang w:eastAsia="fr-FR"/>
        </w:rPr>
      </w:pPr>
    </w:p>
    <w:p w14:paraId="4F2D1EA9" w14:textId="77777777" w:rsidR="00107D98" w:rsidRDefault="007C40AB" w:rsidP="007C40AB">
      <w:pPr>
        <w:pStyle w:val="Titre"/>
        <w:tabs>
          <w:tab w:val="left" w:pos="284"/>
        </w:tabs>
        <w:ind w:left="284" w:right="566" w:firstLine="141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</w:pP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L</w:t>
      </w:r>
      <w:r w:rsidRPr="00B80DEE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a caution </w:t>
      </w:r>
      <w:r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provisoire</w:t>
      </w:r>
      <w:r w:rsid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,</w:t>
      </w:r>
      <w:r w:rsidR="00107D98" w:rsidRP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</w:t>
      </w:r>
      <w:r w:rsid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valable pendant Cent-Vingt</w:t>
      </w:r>
      <w:r w:rsidR="00107D98"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(</w:t>
      </w:r>
      <w:r w:rsid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120</w:t>
      </w:r>
      <w:r w:rsidR="00107D98"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) jours à compter du jour suivant la date limite de remise des offres</w:t>
      </w:r>
      <w:r w:rsid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, </w:t>
      </w: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est fixé </w:t>
      </w:r>
      <w:r w:rsid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comme suit :</w:t>
      </w:r>
    </w:p>
    <w:p w14:paraId="7F18235A" w14:textId="31EA4C61" w:rsidR="00107D98" w:rsidRPr="00107D98" w:rsidRDefault="00107D98" w:rsidP="00107D98">
      <w:pPr>
        <w:pStyle w:val="Titre"/>
        <w:tabs>
          <w:tab w:val="left" w:pos="284"/>
        </w:tabs>
        <w:ind w:left="284" w:right="566" w:firstLine="141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</w:pPr>
      <w:r w:rsidRP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Lot n°1 : Génie Civil</w:t>
      </w: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 : </w:t>
      </w:r>
      <w:r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Cinq mille Dinars (5000 D</w:t>
      </w:r>
      <w:r w:rsidR="007D7090"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T</w:t>
      </w:r>
      <w:r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)</w:t>
      </w:r>
    </w:p>
    <w:p w14:paraId="0DA78C03" w14:textId="215E8C3F" w:rsidR="00107D98" w:rsidRDefault="00107D98" w:rsidP="00107D98">
      <w:pPr>
        <w:pStyle w:val="Titre"/>
        <w:tabs>
          <w:tab w:val="left" w:pos="284"/>
        </w:tabs>
        <w:ind w:left="284" w:right="566" w:firstLine="141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</w:pPr>
      <w:r w:rsidRPr="00107D9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Lot n°2 : Electricité &amp;sécurité incendie</w:t>
      </w: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 :</w:t>
      </w:r>
      <w:r w:rsidRPr="00107D98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7D7090"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Q</w:t>
      </w:r>
      <w:r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uatre mille Dinars (4000 </w:t>
      </w:r>
      <w:r w:rsidR="007D7090"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DT</w:t>
      </w:r>
      <w:r w:rsidRPr="007816A9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)</w:t>
      </w:r>
    </w:p>
    <w:p w14:paraId="6264C5D4" w14:textId="311428CB" w:rsidR="005B493B" w:rsidRPr="0018554B" w:rsidRDefault="00107D98" w:rsidP="005B493B">
      <w:pPr>
        <w:pStyle w:val="Titre"/>
        <w:tabs>
          <w:tab w:val="left" w:pos="284"/>
        </w:tabs>
        <w:ind w:left="284" w:right="566" w:firstLine="141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</w:pP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L</w:t>
      </w:r>
      <w:r w:rsidR="005B493B" w:rsidRPr="0018554B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a participation à travers la procédure en ligne TUNEPS sera fermée automatiquement le même jour et la même heure. </w:t>
      </w:r>
    </w:p>
    <w:p w14:paraId="4F063A0B" w14:textId="77777777" w:rsidR="005B493B" w:rsidRPr="00BD2E88" w:rsidRDefault="005B493B" w:rsidP="006D3DB2">
      <w:pPr>
        <w:pStyle w:val="Titre"/>
        <w:tabs>
          <w:tab w:val="left" w:pos="284"/>
        </w:tabs>
        <w:ind w:left="284" w:right="566" w:firstLine="141"/>
        <w:jc w:val="both"/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</w:pPr>
      <w:r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Le soumissionnaire restera lié par son offre pendant </w:t>
      </w:r>
      <w:r w:rsidR="006D3DB2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Cent-vingt</w:t>
      </w:r>
      <w:r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(</w:t>
      </w:r>
      <w:r w:rsidR="006D3DB2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120</w:t>
      </w:r>
      <w:r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) jours à compter du jour suivant la date limite de remise des offres.</w:t>
      </w:r>
    </w:p>
    <w:p w14:paraId="03D20FF5" w14:textId="755FFFB3" w:rsidR="000E2F82" w:rsidRPr="00106326" w:rsidRDefault="005B493B" w:rsidP="006D3DB2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sz w:val="24"/>
          <w:szCs w:val="24"/>
        </w:rPr>
      </w:pP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L</w:t>
      </w:r>
      <w:r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a séance d’ouverture des plis </w:t>
      </w:r>
      <w:r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à travers le système « Tuneps » est</w:t>
      </w:r>
      <w:r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ouverte et aura lieu </w:t>
      </w:r>
      <w:r w:rsidR="00107D98" w:rsidRPr="006D7BD3">
        <w:rPr>
          <w:rFonts w:asciiTheme="minorBidi" w:eastAsia="Calibri" w:hAnsiTheme="minorBidi" w:cstheme="minorBidi"/>
          <w:sz w:val="24"/>
          <w:szCs w:val="24"/>
          <w:lang w:eastAsia="en-US"/>
        </w:rPr>
        <w:t>J</w:t>
      </w:r>
      <w:r w:rsidR="00107D98">
        <w:rPr>
          <w:rFonts w:asciiTheme="minorBidi" w:eastAsia="Calibri" w:hAnsiTheme="minorBidi" w:cstheme="minorBidi"/>
          <w:sz w:val="24"/>
          <w:szCs w:val="24"/>
          <w:lang w:eastAsia="en-US"/>
        </w:rPr>
        <w:t>eudi</w:t>
      </w:r>
      <w:r w:rsidR="006725C4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107D98">
        <w:rPr>
          <w:rFonts w:asciiTheme="minorBidi" w:eastAsia="Calibri" w:hAnsiTheme="minorBidi" w:cstheme="minorBidi"/>
          <w:sz w:val="24"/>
          <w:szCs w:val="24"/>
          <w:lang w:eastAsia="en-US"/>
        </w:rPr>
        <w:t>02</w:t>
      </w:r>
      <w:r w:rsidR="006725C4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107D98">
        <w:rPr>
          <w:rFonts w:asciiTheme="minorBidi" w:eastAsia="Calibri" w:hAnsiTheme="minorBidi" w:cstheme="minorBidi"/>
          <w:sz w:val="24"/>
          <w:szCs w:val="24"/>
          <w:lang w:eastAsia="en-US"/>
        </w:rPr>
        <w:t>Juillet</w:t>
      </w:r>
      <w:r w:rsidR="006725C4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="00107D98">
        <w:rPr>
          <w:rFonts w:asciiTheme="minorBidi" w:eastAsia="Calibri" w:hAnsiTheme="minorBidi" w:cstheme="minorBidi"/>
          <w:sz w:val="24"/>
          <w:szCs w:val="24"/>
          <w:lang w:eastAsia="en-US"/>
        </w:rPr>
        <w:t>2026</w:t>
      </w:r>
      <w:r w:rsidR="006725C4"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 </w:t>
      </w:r>
      <w:r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 xml:space="preserve">à </w:t>
      </w:r>
      <w:r w:rsidR="00107D98">
        <w:rPr>
          <w:rFonts w:asciiTheme="minorBidi" w:eastAsia="Calibri" w:hAnsiTheme="minorBidi" w:cstheme="minorBidi"/>
          <w:sz w:val="24"/>
          <w:szCs w:val="24"/>
          <w:lang w:eastAsia="en-US"/>
        </w:rPr>
        <w:t>10</w:t>
      </w:r>
      <w:r w:rsidRPr="00C34866">
        <w:rPr>
          <w:rFonts w:asciiTheme="minorBidi" w:eastAsia="Calibri" w:hAnsiTheme="minorBidi" w:cstheme="minorBidi"/>
          <w:sz w:val="24"/>
          <w:szCs w:val="24"/>
          <w:lang w:eastAsia="en-US"/>
        </w:rPr>
        <w:t>H30</w:t>
      </w:r>
      <w:r w:rsidRPr="00C34866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 xml:space="preserve"> </w:t>
      </w:r>
      <w:r w:rsidRPr="00BD2E88">
        <w:rPr>
          <w:rFonts w:asciiTheme="minorBidi" w:eastAsia="Calibri" w:hAnsiTheme="minorBidi" w:cstheme="minorBidi"/>
          <w:b w:val="0"/>
          <w:bCs w:val="0"/>
          <w:sz w:val="24"/>
          <w:szCs w:val="24"/>
          <w:lang w:eastAsia="en-US"/>
        </w:rPr>
        <w:t>dans la salle réunion de la Direction de l’équipement et des moyens, rue Echabia Montplaisir 1073 Tunis.</w:t>
      </w:r>
    </w:p>
    <w:sectPr w:rsidR="000E2F82" w:rsidRPr="00106326" w:rsidSect="008A4BB5">
      <w:endnotePr>
        <w:numFmt w:val="lowerLetter"/>
      </w:endnotePr>
      <w:pgSz w:w="11906" w:h="16838"/>
      <w:pgMar w:top="851" w:right="851" w:bottom="426" w:left="1077" w:header="567" w:footer="51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F31CE" w14:textId="77777777" w:rsidR="00717713" w:rsidRDefault="00717713" w:rsidP="00EE2131">
      <w:pPr>
        <w:spacing w:after="0" w:line="240" w:lineRule="auto"/>
      </w:pPr>
      <w:r>
        <w:separator/>
      </w:r>
    </w:p>
  </w:endnote>
  <w:endnote w:type="continuationSeparator" w:id="0">
    <w:p w14:paraId="3818487B" w14:textId="77777777" w:rsidR="00717713" w:rsidRDefault="00717713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569E" w14:textId="77777777" w:rsidR="00717713" w:rsidRDefault="00717713" w:rsidP="00EE2131">
      <w:pPr>
        <w:spacing w:after="0" w:line="240" w:lineRule="auto"/>
      </w:pPr>
      <w:r>
        <w:separator/>
      </w:r>
    </w:p>
  </w:footnote>
  <w:footnote w:type="continuationSeparator" w:id="0">
    <w:p w14:paraId="6DCE6C01" w14:textId="77777777" w:rsidR="00717713" w:rsidRDefault="00717713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3E"/>
    <w:multiLevelType w:val="hybridMultilevel"/>
    <w:tmpl w:val="912E2D9A"/>
    <w:lvl w:ilvl="0" w:tplc="040C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" w15:restartNumberingAfterBreak="0">
    <w:nsid w:val="456036C6"/>
    <w:multiLevelType w:val="hybridMultilevel"/>
    <w:tmpl w:val="78E0B070"/>
    <w:lvl w:ilvl="0" w:tplc="01C2D9A0">
      <w:start w:val="14"/>
      <w:numFmt w:val="bullet"/>
      <w:lvlText w:val="-"/>
      <w:lvlJc w:val="left"/>
      <w:pPr>
        <w:ind w:left="699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" w15:restartNumberingAfterBreak="0">
    <w:nsid w:val="4BAE216E"/>
    <w:multiLevelType w:val="multilevel"/>
    <w:tmpl w:val="76DC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4" w15:restartNumberingAfterBreak="0">
    <w:nsid w:val="600902D2"/>
    <w:multiLevelType w:val="hybridMultilevel"/>
    <w:tmpl w:val="BD806606"/>
    <w:lvl w:ilvl="0" w:tplc="4748ED30">
      <w:start w:val="50"/>
      <w:numFmt w:val="bullet"/>
      <w:lvlText w:val="-"/>
      <w:lvlJc w:val="left"/>
      <w:pPr>
        <w:ind w:left="116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 w15:restartNumberingAfterBreak="0">
    <w:nsid w:val="6B0C7937"/>
    <w:multiLevelType w:val="hybridMultilevel"/>
    <w:tmpl w:val="2850F7A2"/>
    <w:lvl w:ilvl="0" w:tplc="1324B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3C87"/>
    <w:multiLevelType w:val="hybridMultilevel"/>
    <w:tmpl w:val="B3E25F74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26EF"/>
    <w:rsid w:val="00007DB2"/>
    <w:rsid w:val="0001062E"/>
    <w:rsid w:val="00031D4E"/>
    <w:rsid w:val="00036612"/>
    <w:rsid w:val="00036C0D"/>
    <w:rsid w:val="000409C9"/>
    <w:rsid w:val="00040F6C"/>
    <w:rsid w:val="0004136A"/>
    <w:rsid w:val="000516BF"/>
    <w:rsid w:val="00052782"/>
    <w:rsid w:val="000527E0"/>
    <w:rsid w:val="000532F7"/>
    <w:rsid w:val="00053A67"/>
    <w:rsid w:val="00053CD2"/>
    <w:rsid w:val="00057536"/>
    <w:rsid w:val="00060C8F"/>
    <w:rsid w:val="00066D69"/>
    <w:rsid w:val="000706F4"/>
    <w:rsid w:val="00072F07"/>
    <w:rsid w:val="00073360"/>
    <w:rsid w:val="00076B79"/>
    <w:rsid w:val="0008373E"/>
    <w:rsid w:val="00085B87"/>
    <w:rsid w:val="000867C3"/>
    <w:rsid w:val="00090CC0"/>
    <w:rsid w:val="00094635"/>
    <w:rsid w:val="000A666A"/>
    <w:rsid w:val="000A6C8D"/>
    <w:rsid w:val="000B6322"/>
    <w:rsid w:val="000C1D37"/>
    <w:rsid w:val="000C2470"/>
    <w:rsid w:val="000C251B"/>
    <w:rsid w:val="000C6261"/>
    <w:rsid w:val="000D1353"/>
    <w:rsid w:val="000D1C32"/>
    <w:rsid w:val="000D1E4E"/>
    <w:rsid w:val="000D4A67"/>
    <w:rsid w:val="000D53E5"/>
    <w:rsid w:val="000E1806"/>
    <w:rsid w:val="000E2F82"/>
    <w:rsid w:val="000F046B"/>
    <w:rsid w:val="001051E8"/>
    <w:rsid w:val="00106326"/>
    <w:rsid w:val="00107D21"/>
    <w:rsid w:val="00107D98"/>
    <w:rsid w:val="001108AC"/>
    <w:rsid w:val="00112BE1"/>
    <w:rsid w:val="00115AF9"/>
    <w:rsid w:val="00116484"/>
    <w:rsid w:val="00121BFA"/>
    <w:rsid w:val="001268E8"/>
    <w:rsid w:val="00130249"/>
    <w:rsid w:val="001344DC"/>
    <w:rsid w:val="00135E8B"/>
    <w:rsid w:val="001373E9"/>
    <w:rsid w:val="001403B9"/>
    <w:rsid w:val="00140D85"/>
    <w:rsid w:val="001442E0"/>
    <w:rsid w:val="00144308"/>
    <w:rsid w:val="00144507"/>
    <w:rsid w:val="00146205"/>
    <w:rsid w:val="00147889"/>
    <w:rsid w:val="00155317"/>
    <w:rsid w:val="0016016D"/>
    <w:rsid w:val="001719DD"/>
    <w:rsid w:val="001723CB"/>
    <w:rsid w:val="0017571F"/>
    <w:rsid w:val="0018090A"/>
    <w:rsid w:val="001820EF"/>
    <w:rsid w:val="00186982"/>
    <w:rsid w:val="00193C7F"/>
    <w:rsid w:val="00195EC8"/>
    <w:rsid w:val="001A10C7"/>
    <w:rsid w:val="001A120B"/>
    <w:rsid w:val="001A2F6D"/>
    <w:rsid w:val="001A59C7"/>
    <w:rsid w:val="001B3ACE"/>
    <w:rsid w:val="001B7AC8"/>
    <w:rsid w:val="001C59BB"/>
    <w:rsid w:val="001C6842"/>
    <w:rsid w:val="001C724C"/>
    <w:rsid w:val="001D332B"/>
    <w:rsid w:val="001D3727"/>
    <w:rsid w:val="001D500E"/>
    <w:rsid w:val="001D70CE"/>
    <w:rsid w:val="001E1E1B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26FE"/>
    <w:rsid w:val="00213981"/>
    <w:rsid w:val="00214759"/>
    <w:rsid w:val="0021733E"/>
    <w:rsid w:val="00220CB9"/>
    <w:rsid w:val="002228B0"/>
    <w:rsid w:val="00222C71"/>
    <w:rsid w:val="0022495C"/>
    <w:rsid w:val="002400E5"/>
    <w:rsid w:val="00240ED3"/>
    <w:rsid w:val="002416A4"/>
    <w:rsid w:val="0024544B"/>
    <w:rsid w:val="00245A27"/>
    <w:rsid w:val="00247058"/>
    <w:rsid w:val="00251885"/>
    <w:rsid w:val="00252878"/>
    <w:rsid w:val="00253088"/>
    <w:rsid w:val="00254A36"/>
    <w:rsid w:val="00257418"/>
    <w:rsid w:val="002716CD"/>
    <w:rsid w:val="00273579"/>
    <w:rsid w:val="002816A0"/>
    <w:rsid w:val="00284E55"/>
    <w:rsid w:val="00285E5A"/>
    <w:rsid w:val="00286B7B"/>
    <w:rsid w:val="00287961"/>
    <w:rsid w:val="00290ABF"/>
    <w:rsid w:val="00290F78"/>
    <w:rsid w:val="0029414E"/>
    <w:rsid w:val="002949FC"/>
    <w:rsid w:val="0029625D"/>
    <w:rsid w:val="002A5C8E"/>
    <w:rsid w:val="002A5D15"/>
    <w:rsid w:val="002A65D6"/>
    <w:rsid w:val="002A76CF"/>
    <w:rsid w:val="002B108C"/>
    <w:rsid w:val="002C0B86"/>
    <w:rsid w:val="002C1EBE"/>
    <w:rsid w:val="002C376D"/>
    <w:rsid w:val="002C4AEC"/>
    <w:rsid w:val="002C69E8"/>
    <w:rsid w:val="002D3262"/>
    <w:rsid w:val="002D5CD1"/>
    <w:rsid w:val="002D6654"/>
    <w:rsid w:val="002D70DF"/>
    <w:rsid w:val="002E108B"/>
    <w:rsid w:val="002E17D8"/>
    <w:rsid w:val="002E46BA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4A46"/>
    <w:rsid w:val="00315937"/>
    <w:rsid w:val="00315CD4"/>
    <w:rsid w:val="00317687"/>
    <w:rsid w:val="00320228"/>
    <w:rsid w:val="0032129F"/>
    <w:rsid w:val="00321AB8"/>
    <w:rsid w:val="00323B81"/>
    <w:rsid w:val="0033175A"/>
    <w:rsid w:val="00331D8E"/>
    <w:rsid w:val="003342F5"/>
    <w:rsid w:val="003408AB"/>
    <w:rsid w:val="00341AB9"/>
    <w:rsid w:val="00341C3C"/>
    <w:rsid w:val="003450F1"/>
    <w:rsid w:val="00356900"/>
    <w:rsid w:val="00363803"/>
    <w:rsid w:val="003675F0"/>
    <w:rsid w:val="003806DC"/>
    <w:rsid w:val="00385B1F"/>
    <w:rsid w:val="003A79EF"/>
    <w:rsid w:val="003B350F"/>
    <w:rsid w:val="003B4A2A"/>
    <w:rsid w:val="003B4B3D"/>
    <w:rsid w:val="003B6CDA"/>
    <w:rsid w:val="003C4398"/>
    <w:rsid w:val="003C4916"/>
    <w:rsid w:val="003C6646"/>
    <w:rsid w:val="003C7F42"/>
    <w:rsid w:val="003D1BFC"/>
    <w:rsid w:val="003E1CCB"/>
    <w:rsid w:val="003E71B0"/>
    <w:rsid w:val="003F6E30"/>
    <w:rsid w:val="004019B6"/>
    <w:rsid w:val="0040325A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16BF"/>
    <w:rsid w:val="00434542"/>
    <w:rsid w:val="00436A0F"/>
    <w:rsid w:val="004474D8"/>
    <w:rsid w:val="00450A47"/>
    <w:rsid w:val="0045147C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81110"/>
    <w:rsid w:val="004831E8"/>
    <w:rsid w:val="004839A0"/>
    <w:rsid w:val="00484459"/>
    <w:rsid w:val="00486DC6"/>
    <w:rsid w:val="0049014F"/>
    <w:rsid w:val="00492FDB"/>
    <w:rsid w:val="00494991"/>
    <w:rsid w:val="004964DF"/>
    <w:rsid w:val="004A0231"/>
    <w:rsid w:val="004A0867"/>
    <w:rsid w:val="004A1DC3"/>
    <w:rsid w:val="004A2615"/>
    <w:rsid w:val="004A363C"/>
    <w:rsid w:val="004A56BD"/>
    <w:rsid w:val="004A66B6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D255C"/>
    <w:rsid w:val="004E6259"/>
    <w:rsid w:val="004F0008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3546"/>
    <w:rsid w:val="005141A1"/>
    <w:rsid w:val="0051585D"/>
    <w:rsid w:val="00521402"/>
    <w:rsid w:val="0052290F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2B6E"/>
    <w:rsid w:val="0053411E"/>
    <w:rsid w:val="00540F31"/>
    <w:rsid w:val="00541F22"/>
    <w:rsid w:val="00544CCD"/>
    <w:rsid w:val="0054701C"/>
    <w:rsid w:val="005507E8"/>
    <w:rsid w:val="0055383C"/>
    <w:rsid w:val="00553FC0"/>
    <w:rsid w:val="00555A19"/>
    <w:rsid w:val="005571BC"/>
    <w:rsid w:val="00561A55"/>
    <w:rsid w:val="00566A32"/>
    <w:rsid w:val="0057131F"/>
    <w:rsid w:val="00574D45"/>
    <w:rsid w:val="005768CD"/>
    <w:rsid w:val="005773FB"/>
    <w:rsid w:val="00582A83"/>
    <w:rsid w:val="00584480"/>
    <w:rsid w:val="00585BB4"/>
    <w:rsid w:val="00586B0A"/>
    <w:rsid w:val="00587466"/>
    <w:rsid w:val="00590E1E"/>
    <w:rsid w:val="00591267"/>
    <w:rsid w:val="00591283"/>
    <w:rsid w:val="00597985"/>
    <w:rsid w:val="005A058C"/>
    <w:rsid w:val="005A33D0"/>
    <w:rsid w:val="005A4B7A"/>
    <w:rsid w:val="005A5E5E"/>
    <w:rsid w:val="005A7593"/>
    <w:rsid w:val="005B1036"/>
    <w:rsid w:val="005B235E"/>
    <w:rsid w:val="005B3348"/>
    <w:rsid w:val="005B493B"/>
    <w:rsid w:val="005B7662"/>
    <w:rsid w:val="005C500D"/>
    <w:rsid w:val="005C50E7"/>
    <w:rsid w:val="005C542D"/>
    <w:rsid w:val="005E0123"/>
    <w:rsid w:val="005E30D2"/>
    <w:rsid w:val="005E584D"/>
    <w:rsid w:val="005F0E31"/>
    <w:rsid w:val="005F24DF"/>
    <w:rsid w:val="005F2517"/>
    <w:rsid w:val="005F70A0"/>
    <w:rsid w:val="005F7552"/>
    <w:rsid w:val="0060066F"/>
    <w:rsid w:val="00604F2A"/>
    <w:rsid w:val="0060742E"/>
    <w:rsid w:val="00610678"/>
    <w:rsid w:val="00615703"/>
    <w:rsid w:val="00633F5E"/>
    <w:rsid w:val="006373BA"/>
    <w:rsid w:val="0063772E"/>
    <w:rsid w:val="00643B83"/>
    <w:rsid w:val="00646531"/>
    <w:rsid w:val="0064664F"/>
    <w:rsid w:val="006512CF"/>
    <w:rsid w:val="0065178E"/>
    <w:rsid w:val="006517D8"/>
    <w:rsid w:val="006541B6"/>
    <w:rsid w:val="006547CA"/>
    <w:rsid w:val="006558EC"/>
    <w:rsid w:val="00655F9A"/>
    <w:rsid w:val="006658E0"/>
    <w:rsid w:val="00666F6C"/>
    <w:rsid w:val="006725C4"/>
    <w:rsid w:val="006726D0"/>
    <w:rsid w:val="0067315A"/>
    <w:rsid w:val="00673C08"/>
    <w:rsid w:val="00676B82"/>
    <w:rsid w:val="00680051"/>
    <w:rsid w:val="00686BFA"/>
    <w:rsid w:val="0069534A"/>
    <w:rsid w:val="00695F05"/>
    <w:rsid w:val="006974B6"/>
    <w:rsid w:val="006A191D"/>
    <w:rsid w:val="006A1DB0"/>
    <w:rsid w:val="006A2BD0"/>
    <w:rsid w:val="006A3708"/>
    <w:rsid w:val="006A5DAD"/>
    <w:rsid w:val="006B416B"/>
    <w:rsid w:val="006B5708"/>
    <w:rsid w:val="006B7A83"/>
    <w:rsid w:val="006C2BC2"/>
    <w:rsid w:val="006C72CD"/>
    <w:rsid w:val="006D0B85"/>
    <w:rsid w:val="006D1805"/>
    <w:rsid w:val="006D1A62"/>
    <w:rsid w:val="006D3DB2"/>
    <w:rsid w:val="006D4001"/>
    <w:rsid w:val="006D5AEC"/>
    <w:rsid w:val="006D7BD3"/>
    <w:rsid w:val="006E135C"/>
    <w:rsid w:val="006E1FA6"/>
    <w:rsid w:val="006E747A"/>
    <w:rsid w:val="006F03C9"/>
    <w:rsid w:val="006F0D41"/>
    <w:rsid w:val="00701E13"/>
    <w:rsid w:val="00705371"/>
    <w:rsid w:val="00706041"/>
    <w:rsid w:val="0071223A"/>
    <w:rsid w:val="007131EE"/>
    <w:rsid w:val="007132A7"/>
    <w:rsid w:val="0071756F"/>
    <w:rsid w:val="00717713"/>
    <w:rsid w:val="00720E9B"/>
    <w:rsid w:val="00724BF2"/>
    <w:rsid w:val="007313F9"/>
    <w:rsid w:val="0073333F"/>
    <w:rsid w:val="00741937"/>
    <w:rsid w:val="00741B14"/>
    <w:rsid w:val="007423DE"/>
    <w:rsid w:val="00745A95"/>
    <w:rsid w:val="007502E0"/>
    <w:rsid w:val="00751CDD"/>
    <w:rsid w:val="00752D98"/>
    <w:rsid w:val="007566A8"/>
    <w:rsid w:val="007618B3"/>
    <w:rsid w:val="007633BF"/>
    <w:rsid w:val="00771C00"/>
    <w:rsid w:val="00771C13"/>
    <w:rsid w:val="007816A9"/>
    <w:rsid w:val="00781A31"/>
    <w:rsid w:val="00784B8E"/>
    <w:rsid w:val="00787096"/>
    <w:rsid w:val="0079177B"/>
    <w:rsid w:val="007A316E"/>
    <w:rsid w:val="007A5A50"/>
    <w:rsid w:val="007B3C88"/>
    <w:rsid w:val="007B6A88"/>
    <w:rsid w:val="007B77D3"/>
    <w:rsid w:val="007C335E"/>
    <w:rsid w:val="007C40AB"/>
    <w:rsid w:val="007C41C1"/>
    <w:rsid w:val="007C7775"/>
    <w:rsid w:val="007D0B16"/>
    <w:rsid w:val="007D193D"/>
    <w:rsid w:val="007D49C8"/>
    <w:rsid w:val="007D7090"/>
    <w:rsid w:val="007D76E0"/>
    <w:rsid w:val="007E3528"/>
    <w:rsid w:val="007E596B"/>
    <w:rsid w:val="007F2060"/>
    <w:rsid w:val="007F2479"/>
    <w:rsid w:val="007F3DB3"/>
    <w:rsid w:val="007F773D"/>
    <w:rsid w:val="008000CD"/>
    <w:rsid w:val="00803356"/>
    <w:rsid w:val="00804319"/>
    <w:rsid w:val="008046F2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3C42"/>
    <w:rsid w:val="0084469E"/>
    <w:rsid w:val="008459BF"/>
    <w:rsid w:val="00854F1C"/>
    <w:rsid w:val="00860564"/>
    <w:rsid w:val="008625C3"/>
    <w:rsid w:val="00863226"/>
    <w:rsid w:val="00863BF5"/>
    <w:rsid w:val="008656AE"/>
    <w:rsid w:val="008738E0"/>
    <w:rsid w:val="00874E8F"/>
    <w:rsid w:val="0087768B"/>
    <w:rsid w:val="00877E5C"/>
    <w:rsid w:val="008809C7"/>
    <w:rsid w:val="008835DE"/>
    <w:rsid w:val="008872E9"/>
    <w:rsid w:val="008905C6"/>
    <w:rsid w:val="00890A39"/>
    <w:rsid w:val="00895B36"/>
    <w:rsid w:val="00897106"/>
    <w:rsid w:val="008A0404"/>
    <w:rsid w:val="008A13F8"/>
    <w:rsid w:val="008A37AA"/>
    <w:rsid w:val="008A4BB5"/>
    <w:rsid w:val="008B2063"/>
    <w:rsid w:val="008B4C07"/>
    <w:rsid w:val="008B64CE"/>
    <w:rsid w:val="008C139C"/>
    <w:rsid w:val="008C23D1"/>
    <w:rsid w:val="008C366E"/>
    <w:rsid w:val="008C5516"/>
    <w:rsid w:val="008D4F73"/>
    <w:rsid w:val="008D598F"/>
    <w:rsid w:val="008D6B30"/>
    <w:rsid w:val="008D6E68"/>
    <w:rsid w:val="008E0D08"/>
    <w:rsid w:val="008E27CF"/>
    <w:rsid w:val="008E50A6"/>
    <w:rsid w:val="008E525E"/>
    <w:rsid w:val="008E6114"/>
    <w:rsid w:val="008E7CB2"/>
    <w:rsid w:val="008F0DDD"/>
    <w:rsid w:val="008F4E8C"/>
    <w:rsid w:val="008F726B"/>
    <w:rsid w:val="009030FE"/>
    <w:rsid w:val="00905EAD"/>
    <w:rsid w:val="00906981"/>
    <w:rsid w:val="0091062B"/>
    <w:rsid w:val="00914A82"/>
    <w:rsid w:val="00921ACA"/>
    <w:rsid w:val="00924F2E"/>
    <w:rsid w:val="009272EC"/>
    <w:rsid w:val="009311AD"/>
    <w:rsid w:val="00931431"/>
    <w:rsid w:val="009371D2"/>
    <w:rsid w:val="00940C81"/>
    <w:rsid w:val="00941033"/>
    <w:rsid w:val="009411B6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87872"/>
    <w:rsid w:val="00993152"/>
    <w:rsid w:val="00995A9B"/>
    <w:rsid w:val="009A0F50"/>
    <w:rsid w:val="009A25A0"/>
    <w:rsid w:val="009A790A"/>
    <w:rsid w:val="009B021F"/>
    <w:rsid w:val="009B0C6A"/>
    <w:rsid w:val="009B7169"/>
    <w:rsid w:val="009C14F8"/>
    <w:rsid w:val="009C17D2"/>
    <w:rsid w:val="009C4326"/>
    <w:rsid w:val="009C5F5A"/>
    <w:rsid w:val="009D2DFB"/>
    <w:rsid w:val="009D3AE3"/>
    <w:rsid w:val="009D422F"/>
    <w:rsid w:val="009D459D"/>
    <w:rsid w:val="009D6D54"/>
    <w:rsid w:val="009D7ACF"/>
    <w:rsid w:val="009E0CA7"/>
    <w:rsid w:val="009E6636"/>
    <w:rsid w:val="009E751C"/>
    <w:rsid w:val="009E7FB7"/>
    <w:rsid w:val="009F3973"/>
    <w:rsid w:val="009F56A6"/>
    <w:rsid w:val="00A02350"/>
    <w:rsid w:val="00A07B1E"/>
    <w:rsid w:val="00A111E8"/>
    <w:rsid w:val="00A37339"/>
    <w:rsid w:val="00A47E73"/>
    <w:rsid w:val="00A525D6"/>
    <w:rsid w:val="00A52A25"/>
    <w:rsid w:val="00A727B0"/>
    <w:rsid w:val="00A75B4B"/>
    <w:rsid w:val="00A76961"/>
    <w:rsid w:val="00A85D81"/>
    <w:rsid w:val="00A85E27"/>
    <w:rsid w:val="00A91879"/>
    <w:rsid w:val="00A94937"/>
    <w:rsid w:val="00A94AE1"/>
    <w:rsid w:val="00A94CA6"/>
    <w:rsid w:val="00A95CA1"/>
    <w:rsid w:val="00A97A3F"/>
    <w:rsid w:val="00A97B2D"/>
    <w:rsid w:val="00AA20DC"/>
    <w:rsid w:val="00AA6946"/>
    <w:rsid w:val="00AB20B7"/>
    <w:rsid w:val="00AC15F7"/>
    <w:rsid w:val="00AC413E"/>
    <w:rsid w:val="00AD200C"/>
    <w:rsid w:val="00AF00E3"/>
    <w:rsid w:val="00AF171F"/>
    <w:rsid w:val="00AF27FA"/>
    <w:rsid w:val="00AF2A43"/>
    <w:rsid w:val="00AF4AF1"/>
    <w:rsid w:val="00AF6875"/>
    <w:rsid w:val="00B03738"/>
    <w:rsid w:val="00B109FF"/>
    <w:rsid w:val="00B12076"/>
    <w:rsid w:val="00B1342F"/>
    <w:rsid w:val="00B13D11"/>
    <w:rsid w:val="00B152C9"/>
    <w:rsid w:val="00B15377"/>
    <w:rsid w:val="00B21F1D"/>
    <w:rsid w:val="00B2571E"/>
    <w:rsid w:val="00B3144B"/>
    <w:rsid w:val="00B31DE3"/>
    <w:rsid w:val="00B3775B"/>
    <w:rsid w:val="00B41002"/>
    <w:rsid w:val="00B438B1"/>
    <w:rsid w:val="00B44DA7"/>
    <w:rsid w:val="00B51ECC"/>
    <w:rsid w:val="00B52309"/>
    <w:rsid w:val="00B55A6F"/>
    <w:rsid w:val="00B55EBA"/>
    <w:rsid w:val="00B63540"/>
    <w:rsid w:val="00B63FE2"/>
    <w:rsid w:val="00B66443"/>
    <w:rsid w:val="00B721E9"/>
    <w:rsid w:val="00B75C16"/>
    <w:rsid w:val="00B75CE3"/>
    <w:rsid w:val="00B770AD"/>
    <w:rsid w:val="00B83B1D"/>
    <w:rsid w:val="00B84DFF"/>
    <w:rsid w:val="00B87321"/>
    <w:rsid w:val="00B8787A"/>
    <w:rsid w:val="00B9062D"/>
    <w:rsid w:val="00B9088A"/>
    <w:rsid w:val="00B908BA"/>
    <w:rsid w:val="00B927B9"/>
    <w:rsid w:val="00B92C39"/>
    <w:rsid w:val="00B97FCC"/>
    <w:rsid w:val="00BA5C82"/>
    <w:rsid w:val="00BA61C8"/>
    <w:rsid w:val="00BB0350"/>
    <w:rsid w:val="00BB340C"/>
    <w:rsid w:val="00BB39B6"/>
    <w:rsid w:val="00BB5805"/>
    <w:rsid w:val="00BB6AC8"/>
    <w:rsid w:val="00BC433C"/>
    <w:rsid w:val="00BC750F"/>
    <w:rsid w:val="00BE0660"/>
    <w:rsid w:val="00BE500C"/>
    <w:rsid w:val="00BF3BDE"/>
    <w:rsid w:val="00BF4C61"/>
    <w:rsid w:val="00BF7AD8"/>
    <w:rsid w:val="00C00E52"/>
    <w:rsid w:val="00C051BD"/>
    <w:rsid w:val="00C06F5C"/>
    <w:rsid w:val="00C12142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19F0"/>
    <w:rsid w:val="00C4407E"/>
    <w:rsid w:val="00C45C31"/>
    <w:rsid w:val="00C463F5"/>
    <w:rsid w:val="00C464EB"/>
    <w:rsid w:val="00C55860"/>
    <w:rsid w:val="00C718B0"/>
    <w:rsid w:val="00C74B54"/>
    <w:rsid w:val="00C77409"/>
    <w:rsid w:val="00C81C78"/>
    <w:rsid w:val="00C90FD1"/>
    <w:rsid w:val="00CA5DDC"/>
    <w:rsid w:val="00CA646E"/>
    <w:rsid w:val="00CA764B"/>
    <w:rsid w:val="00CB0E37"/>
    <w:rsid w:val="00CB1BB4"/>
    <w:rsid w:val="00CB5030"/>
    <w:rsid w:val="00CB642A"/>
    <w:rsid w:val="00CC1074"/>
    <w:rsid w:val="00CC4830"/>
    <w:rsid w:val="00CC49EC"/>
    <w:rsid w:val="00CC510F"/>
    <w:rsid w:val="00CD0BDC"/>
    <w:rsid w:val="00CD3DAC"/>
    <w:rsid w:val="00CD4C10"/>
    <w:rsid w:val="00CD5084"/>
    <w:rsid w:val="00CF0DA0"/>
    <w:rsid w:val="00CF13C9"/>
    <w:rsid w:val="00CF2DC1"/>
    <w:rsid w:val="00D03A80"/>
    <w:rsid w:val="00D03F37"/>
    <w:rsid w:val="00D055B8"/>
    <w:rsid w:val="00D0647C"/>
    <w:rsid w:val="00D101B4"/>
    <w:rsid w:val="00D14548"/>
    <w:rsid w:val="00D16878"/>
    <w:rsid w:val="00D17412"/>
    <w:rsid w:val="00D17FD5"/>
    <w:rsid w:val="00D217C1"/>
    <w:rsid w:val="00D24374"/>
    <w:rsid w:val="00D26971"/>
    <w:rsid w:val="00D27394"/>
    <w:rsid w:val="00D3420B"/>
    <w:rsid w:val="00D47138"/>
    <w:rsid w:val="00D5156B"/>
    <w:rsid w:val="00D51796"/>
    <w:rsid w:val="00D64BC3"/>
    <w:rsid w:val="00D67D31"/>
    <w:rsid w:val="00D73B70"/>
    <w:rsid w:val="00D75E04"/>
    <w:rsid w:val="00D80776"/>
    <w:rsid w:val="00D900FB"/>
    <w:rsid w:val="00D91239"/>
    <w:rsid w:val="00D91774"/>
    <w:rsid w:val="00D91A7F"/>
    <w:rsid w:val="00D96534"/>
    <w:rsid w:val="00D97777"/>
    <w:rsid w:val="00DA0A25"/>
    <w:rsid w:val="00DA1F2E"/>
    <w:rsid w:val="00DA48DC"/>
    <w:rsid w:val="00DA7AD0"/>
    <w:rsid w:val="00DB2146"/>
    <w:rsid w:val="00DB2B02"/>
    <w:rsid w:val="00DB7DFB"/>
    <w:rsid w:val="00DC23A6"/>
    <w:rsid w:val="00DC59A9"/>
    <w:rsid w:val="00DC7C58"/>
    <w:rsid w:val="00DD32D5"/>
    <w:rsid w:val="00DD568A"/>
    <w:rsid w:val="00DE5EA3"/>
    <w:rsid w:val="00E02372"/>
    <w:rsid w:val="00E0329F"/>
    <w:rsid w:val="00E05CF5"/>
    <w:rsid w:val="00E136C4"/>
    <w:rsid w:val="00E163A5"/>
    <w:rsid w:val="00E20A8A"/>
    <w:rsid w:val="00E24AEA"/>
    <w:rsid w:val="00E3399B"/>
    <w:rsid w:val="00E47452"/>
    <w:rsid w:val="00E4793A"/>
    <w:rsid w:val="00E501A3"/>
    <w:rsid w:val="00E547E8"/>
    <w:rsid w:val="00E56B9E"/>
    <w:rsid w:val="00E56BD3"/>
    <w:rsid w:val="00E62825"/>
    <w:rsid w:val="00E636B6"/>
    <w:rsid w:val="00E64503"/>
    <w:rsid w:val="00E6467A"/>
    <w:rsid w:val="00E660F1"/>
    <w:rsid w:val="00E673D4"/>
    <w:rsid w:val="00E67EBE"/>
    <w:rsid w:val="00E74A74"/>
    <w:rsid w:val="00E83863"/>
    <w:rsid w:val="00E83B4D"/>
    <w:rsid w:val="00E8542A"/>
    <w:rsid w:val="00E861C4"/>
    <w:rsid w:val="00E87CA9"/>
    <w:rsid w:val="00E91871"/>
    <w:rsid w:val="00E94DB6"/>
    <w:rsid w:val="00EA5006"/>
    <w:rsid w:val="00EB1DCB"/>
    <w:rsid w:val="00EB4597"/>
    <w:rsid w:val="00EB7F22"/>
    <w:rsid w:val="00EC094F"/>
    <w:rsid w:val="00EC0B4A"/>
    <w:rsid w:val="00EC74BE"/>
    <w:rsid w:val="00ED18B9"/>
    <w:rsid w:val="00ED250B"/>
    <w:rsid w:val="00ED3D1A"/>
    <w:rsid w:val="00ED49DA"/>
    <w:rsid w:val="00ED5217"/>
    <w:rsid w:val="00EE2131"/>
    <w:rsid w:val="00EE31DD"/>
    <w:rsid w:val="00EE4639"/>
    <w:rsid w:val="00EE73DD"/>
    <w:rsid w:val="00EF01DD"/>
    <w:rsid w:val="00EF0A5B"/>
    <w:rsid w:val="00EF4833"/>
    <w:rsid w:val="00EF6951"/>
    <w:rsid w:val="00EF6F98"/>
    <w:rsid w:val="00F0029E"/>
    <w:rsid w:val="00F03F52"/>
    <w:rsid w:val="00F049D0"/>
    <w:rsid w:val="00F04FC6"/>
    <w:rsid w:val="00F060EB"/>
    <w:rsid w:val="00F12F24"/>
    <w:rsid w:val="00F1381F"/>
    <w:rsid w:val="00F13CC9"/>
    <w:rsid w:val="00F209B9"/>
    <w:rsid w:val="00F2339F"/>
    <w:rsid w:val="00F25CF3"/>
    <w:rsid w:val="00F262A5"/>
    <w:rsid w:val="00F26543"/>
    <w:rsid w:val="00F31817"/>
    <w:rsid w:val="00F33BC6"/>
    <w:rsid w:val="00F34F0F"/>
    <w:rsid w:val="00F36D89"/>
    <w:rsid w:val="00F37FC8"/>
    <w:rsid w:val="00F418A6"/>
    <w:rsid w:val="00F41F01"/>
    <w:rsid w:val="00F41F8C"/>
    <w:rsid w:val="00F4227B"/>
    <w:rsid w:val="00F47BBD"/>
    <w:rsid w:val="00F52CEC"/>
    <w:rsid w:val="00F56B67"/>
    <w:rsid w:val="00F61498"/>
    <w:rsid w:val="00F679F6"/>
    <w:rsid w:val="00F73670"/>
    <w:rsid w:val="00F73F8A"/>
    <w:rsid w:val="00F750D3"/>
    <w:rsid w:val="00F771E2"/>
    <w:rsid w:val="00F82F73"/>
    <w:rsid w:val="00F83C35"/>
    <w:rsid w:val="00F86534"/>
    <w:rsid w:val="00F917B5"/>
    <w:rsid w:val="00F91EEA"/>
    <w:rsid w:val="00FA0061"/>
    <w:rsid w:val="00FA098E"/>
    <w:rsid w:val="00FA3F7F"/>
    <w:rsid w:val="00FB2592"/>
    <w:rsid w:val="00FB2E06"/>
    <w:rsid w:val="00FB4518"/>
    <w:rsid w:val="00FB5DEA"/>
    <w:rsid w:val="00FB6242"/>
    <w:rsid w:val="00FB641B"/>
    <w:rsid w:val="00FB7CCB"/>
    <w:rsid w:val="00FC416B"/>
    <w:rsid w:val="00FC6912"/>
    <w:rsid w:val="00FD27C9"/>
    <w:rsid w:val="00FD57D1"/>
    <w:rsid w:val="00FE0143"/>
    <w:rsid w:val="00FE2769"/>
    <w:rsid w:val="00FE49AA"/>
    <w:rsid w:val="00FE6A60"/>
    <w:rsid w:val="00FF1B2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2AC6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81F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1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character" w:customStyle="1" w:styleId="WW8Num12z0">
    <w:name w:val="WW8Num12z0"/>
    <w:rsid w:val="00AF2A43"/>
    <w:rPr>
      <w:rFonts w:ascii="Times New Roman" w:hAnsi="Times New Roma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4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ps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uneps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AE804-BD3C-437A-9AD2-7BADBE41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FOUED</cp:lastModifiedBy>
  <cp:revision>10</cp:revision>
  <cp:lastPrinted>2023-09-13T09:47:00Z</cp:lastPrinted>
  <dcterms:created xsi:type="dcterms:W3CDTF">2023-09-13T10:32:00Z</dcterms:created>
  <dcterms:modified xsi:type="dcterms:W3CDTF">2026-06-01T11:56:00Z</dcterms:modified>
</cp:coreProperties>
</file>