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CA06" w14:textId="7B37B298" w:rsidR="001C35A8" w:rsidRDefault="001C35A8" w:rsidP="00AB17A2">
      <w:pPr>
        <w:spacing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</w:rPr>
      </w:pP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t xml:space="preserve">Ministère des </w:t>
      </w:r>
      <w:r w:rsidR="00DD5FAB">
        <w:rPr>
          <w:rFonts w:ascii="Arabic Typesetting" w:hAnsi="Arabic Typesetting" w:cs="Arabic Typesetting"/>
          <w:b/>
          <w:bCs/>
          <w:sz w:val="44"/>
          <w:szCs w:val="44"/>
        </w:rPr>
        <w:t>technologies de la communication</w:t>
      </w: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br/>
        <w:t xml:space="preserve">Avis d’appel d’offres national n° </w:t>
      </w:r>
      <w:r w:rsidR="0049131C">
        <w:rPr>
          <w:rFonts w:ascii="Arabic Typesetting" w:hAnsi="Arabic Typesetting" w:cs="Arabic Typesetting" w:hint="cs"/>
          <w:b/>
          <w:bCs/>
          <w:sz w:val="44"/>
          <w:szCs w:val="44"/>
          <w:rtl/>
        </w:rPr>
        <w:t>04</w:t>
      </w: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t>/202</w:t>
      </w:r>
      <w:r w:rsidR="00DD5FAB">
        <w:rPr>
          <w:rFonts w:ascii="Arabic Typesetting" w:hAnsi="Arabic Typesetting" w:cs="Arabic Typesetting"/>
          <w:b/>
          <w:bCs/>
          <w:sz w:val="44"/>
          <w:szCs w:val="44"/>
        </w:rPr>
        <w:t>6</w:t>
      </w: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br/>
        <w:t>Pour la réalisation du projet :</w:t>
      </w: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br/>
        <w:t xml:space="preserve">« </w:t>
      </w:r>
      <w:r w:rsidRPr="001C35A8">
        <w:rPr>
          <w:rFonts w:ascii="Cambria" w:hAnsi="Cambria"/>
          <w:b/>
          <w:bCs/>
        </w:rPr>
        <w:t>Acquisition et mise en place d’un Système d’aide à l’exploitation et d’Information Voyageurs SAEIV au profit des sociétés nationales et régionales de transport terrestre</w:t>
      </w:r>
      <w:r w:rsidRPr="001C35A8">
        <w:rPr>
          <w:rFonts w:ascii="Arabic Typesetting" w:hAnsi="Arabic Typesetting" w:cs="Arabic Typesetting"/>
          <w:b/>
          <w:bCs/>
          <w:sz w:val="44"/>
          <w:szCs w:val="44"/>
        </w:rPr>
        <w:t>»</w:t>
      </w:r>
    </w:p>
    <w:p w14:paraId="393F8461" w14:textId="77777777" w:rsidR="002F76A1" w:rsidRPr="00DB35AB" w:rsidRDefault="002F76A1" w:rsidP="002F76A1">
      <w:pPr>
        <w:jc w:val="center"/>
        <w:rPr>
          <w:rFonts w:ascii="Arabic Typesetting" w:hAnsi="Arabic Typesetting" w:cs="Arabic Typesetting"/>
          <w:b/>
          <w:bCs/>
          <w:sz w:val="36"/>
          <w:szCs w:val="36"/>
        </w:rPr>
      </w:pPr>
    </w:p>
    <w:p w14:paraId="5CECB9D0" w14:textId="452CB3DF" w:rsidR="00AB17A2" w:rsidRPr="002F76A1" w:rsidRDefault="00AB17A2" w:rsidP="00AB17A2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B17A2">
        <w:rPr>
          <w:rFonts w:asciiTheme="majorBidi" w:hAnsiTheme="majorBidi" w:cstheme="majorBidi"/>
          <w:sz w:val="28"/>
          <w:szCs w:val="28"/>
        </w:rPr>
        <w:t xml:space="preserve">Le Ministère des technologies de la communication </w:t>
      </w:r>
      <w:r>
        <w:rPr>
          <w:rFonts w:asciiTheme="majorBidi" w:hAnsiTheme="majorBidi" w:cstheme="majorBidi"/>
          <w:sz w:val="28"/>
          <w:szCs w:val="28"/>
        </w:rPr>
        <w:t>se propose d’annoncer</w:t>
      </w:r>
      <w:r w:rsidRPr="00AB17A2">
        <w:rPr>
          <w:rFonts w:asciiTheme="majorBidi" w:hAnsiTheme="majorBidi" w:cstheme="majorBidi"/>
          <w:sz w:val="28"/>
          <w:szCs w:val="28"/>
        </w:rPr>
        <w:t xml:space="preserve"> un appel d'offres national au profit du Ministère des Transports, en </w:t>
      </w:r>
      <w:r>
        <w:rPr>
          <w:rFonts w:asciiTheme="majorBidi" w:hAnsiTheme="majorBidi" w:cstheme="majorBidi"/>
          <w:sz w:val="28"/>
          <w:szCs w:val="28"/>
        </w:rPr>
        <w:t>vue de la réalisation du projet</w:t>
      </w:r>
      <w:r w:rsidRPr="00AB17A2">
        <w:rPr>
          <w:rFonts w:asciiTheme="majorBidi" w:hAnsiTheme="majorBidi" w:cstheme="majorBidi"/>
          <w:sz w:val="28"/>
          <w:szCs w:val="28"/>
        </w:rPr>
        <w:t>: « Mise e</w:t>
      </w:r>
      <w:r>
        <w:rPr>
          <w:rFonts w:asciiTheme="majorBidi" w:hAnsiTheme="majorBidi" w:cstheme="majorBidi"/>
          <w:sz w:val="28"/>
          <w:szCs w:val="28"/>
        </w:rPr>
        <w:t>n place d'un système intégré d'A</w:t>
      </w:r>
      <w:r w:rsidRPr="00AB17A2">
        <w:rPr>
          <w:rFonts w:asciiTheme="majorBidi" w:hAnsiTheme="majorBidi" w:cstheme="majorBidi"/>
          <w:sz w:val="28"/>
          <w:szCs w:val="28"/>
        </w:rPr>
        <w:t>ide à l</w:t>
      </w:r>
      <w:r>
        <w:rPr>
          <w:rFonts w:asciiTheme="majorBidi" w:hAnsiTheme="majorBidi" w:cstheme="majorBidi"/>
          <w:sz w:val="28"/>
          <w:szCs w:val="28"/>
        </w:rPr>
        <w:t>'Exploitation et d'Information V</w:t>
      </w:r>
      <w:r w:rsidRPr="00AB17A2">
        <w:rPr>
          <w:rFonts w:asciiTheme="majorBidi" w:hAnsiTheme="majorBidi" w:cstheme="majorBidi"/>
          <w:sz w:val="28"/>
          <w:szCs w:val="28"/>
        </w:rPr>
        <w:t xml:space="preserve">oyageurs </w:t>
      </w:r>
      <w:r>
        <w:rPr>
          <w:rFonts w:asciiTheme="majorBidi" w:hAnsiTheme="majorBidi" w:cstheme="majorBidi"/>
          <w:sz w:val="28"/>
          <w:szCs w:val="28"/>
        </w:rPr>
        <w:t xml:space="preserve">SAEIV </w:t>
      </w:r>
      <w:r w:rsidRPr="00AB17A2">
        <w:rPr>
          <w:rFonts w:asciiTheme="majorBidi" w:hAnsiTheme="majorBidi" w:cstheme="majorBidi"/>
          <w:sz w:val="28"/>
          <w:szCs w:val="28"/>
        </w:rPr>
        <w:t xml:space="preserve">au niveau des sociétés nationales et régionales de transport », et ce, </w:t>
      </w:r>
      <w:r>
        <w:rPr>
          <w:rFonts w:asciiTheme="majorBidi" w:hAnsiTheme="majorBidi" w:cstheme="majorBidi"/>
          <w:sz w:val="28"/>
          <w:szCs w:val="28"/>
        </w:rPr>
        <w:t>à travers</w:t>
      </w:r>
      <w:r w:rsidRPr="00AB17A2">
        <w:rPr>
          <w:rFonts w:asciiTheme="majorBidi" w:hAnsiTheme="majorBidi" w:cstheme="majorBidi"/>
          <w:sz w:val="28"/>
          <w:szCs w:val="28"/>
        </w:rPr>
        <w:t xml:space="preserve"> un financement via le Fonds de développement des technologies de la communication</w:t>
      </w:r>
      <w:r>
        <w:rPr>
          <w:rFonts w:asciiTheme="majorBidi" w:hAnsiTheme="majorBidi" w:cstheme="majorBidi"/>
          <w:sz w:val="28"/>
          <w:szCs w:val="28"/>
        </w:rPr>
        <w:t xml:space="preserve"> (Fonds TIC)</w:t>
      </w:r>
      <w:r w:rsidRPr="00AB17A2">
        <w:rPr>
          <w:rFonts w:asciiTheme="majorBidi" w:hAnsiTheme="majorBidi" w:cstheme="majorBidi"/>
          <w:sz w:val="28"/>
          <w:szCs w:val="28"/>
        </w:rPr>
        <w:t>.</w:t>
      </w:r>
    </w:p>
    <w:p w14:paraId="3CD0AB49" w14:textId="5AD6737C" w:rsidR="001C35A8" w:rsidRPr="002F76A1" w:rsidRDefault="001C35A8" w:rsidP="002F76A1">
      <w:pPr>
        <w:spacing w:before="240" w:line="360" w:lineRule="auto"/>
        <w:rPr>
          <w:rFonts w:asciiTheme="majorBidi" w:hAnsiTheme="majorBidi" w:cstheme="majorBidi"/>
          <w:sz w:val="28"/>
          <w:szCs w:val="28"/>
        </w:rPr>
      </w:pPr>
      <w:r w:rsidRPr="002F76A1">
        <w:rPr>
          <w:rFonts w:asciiTheme="majorBidi" w:hAnsiTheme="majorBidi" w:cstheme="majorBidi"/>
          <w:sz w:val="28"/>
          <w:szCs w:val="28"/>
        </w:rPr>
        <w:t>Les candidats intéressés doivent retirer le cahier des charges via le système national des achats publics en ligne « TUNEPS » sur le site www.tuneps.tn, et ce gratuitement.</w:t>
      </w:r>
    </w:p>
    <w:p w14:paraId="2C47F294" w14:textId="3D782F11" w:rsidR="001C35A8" w:rsidRPr="002F76A1" w:rsidRDefault="001C35A8" w:rsidP="002F76A1">
      <w:pPr>
        <w:spacing w:before="240" w:line="360" w:lineRule="auto"/>
        <w:rPr>
          <w:rFonts w:asciiTheme="majorBidi" w:hAnsiTheme="majorBidi" w:cstheme="majorBidi"/>
          <w:sz w:val="28"/>
          <w:szCs w:val="28"/>
        </w:rPr>
      </w:pPr>
      <w:r w:rsidRPr="002F76A1">
        <w:rPr>
          <w:rFonts w:asciiTheme="majorBidi" w:hAnsiTheme="majorBidi" w:cstheme="majorBidi"/>
          <w:sz w:val="28"/>
          <w:szCs w:val="28"/>
        </w:rPr>
        <w:t xml:space="preserve">Chaque </w:t>
      </w:r>
      <w:r w:rsidR="002F76A1">
        <w:rPr>
          <w:rFonts w:asciiTheme="majorBidi" w:hAnsiTheme="majorBidi" w:cstheme="majorBidi"/>
          <w:sz w:val="28"/>
          <w:szCs w:val="28"/>
        </w:rPr>
        <w:t>soumissionnaire</w:t>
      </w:r>
      <w:r w:rsidRPr="002F76A1">
        <w:rPr>
          <w:rFonts w:asciiTheme="majorBidi" w:hAnsiTheme="majorBidi" w:cstheme="majorBidi"/>
          <w:sz w:val="28"/>
          <w:szCs w:val="28"/>
        </w:rPr>
        <w:t xml:space="preserve"> doit être inscrit sur le système « TUNEPS » avant la date limite de réception des offres. Les documents administratifs, ainsi que les offres techniques et financières, doivent être transmis via le système des achats publics en ligne « TUNEPS » sur le site www.tuneps.tn</w:t>
      </w:r>
    </w:p>
    <w:p w14:paraId="5F31D02F" w14:textId="715CFCB1" w:rsidR="001C35A8" w:rsidRPr="002F76A1" w:rsidRDefault="001C35A8" w:rsidP="002F76A1">
      <w:pPr>
        <w:spacing w:before="240" w:line="360" w:lineRule="auto"/>
        <w:rPr>
          <w:rFonts w:asciiTheme="majorBidi" w:hAnsiTheme="majorBidi" w:cstheme="majorBidi"/>
          <w:sz w:val="28"/>
          <w:szCs w:val="28"/>
        </w:rPr>
      </w:pPr>
      <w:r w:rsidRPr="002F76A1">
        <w:rPr>
          <w:rFonts w:asciiTheme="majorBidi" w:hAnsiTheme="majorBidi" w:cstheme="majorBidi"/>
          <w:sz w:val="28"/>
          <w:szCs w:val="28"/>
        </w:rPr>
        <w:t xml:space="preserve">L’original </w:t>
      </w:r>
      <w:r w:rsidR="002F76A1">
        <w:rPr>
          <w:rFonts w:asciiTheme="majorBidi" w:hAnsiTheme="majorBidi" w:cstheme="majorBidi"/>
          <w:sz w:val="28"/>
          <w:szCs w:val="28"/>
        </w:rPr>
        <w:t>du cautionnement</w:t>
      </w:r>
      <w:r w:rsidRPr="002F76A1">
        <w:rPr>
          <w:rFonts w:asciiTheme="majorBidi" w:hAnsiTheme="majorBidi" w:cstheme="majorBidi"/>
          <w:sz w:val="28"/>
          <w:szCs w:val="28"/>
        </w:rPr>
        <w:t xml:space="preserve"> provisoire et l’extrait du registre de commerce doivent être envoyés ou déposés dans une enveloppe fermée au bureau d’ordre central du Ministère des </w:t>
      </w:r>
      <w:r w:rsidR="00B15787">
        <w:rPr>
          <w:rFonts w:asciiTheme="majorBidi" w:hAnsiTheme="majorBidi" w:cstheme="majorBidi"/>
          <w:sz w:val="28"/>
          <w:szCs w:val="28"/>
        </w:rPr>
        <w:t>T</w:t>
      </w:r>
      <w:r w:rsidR="00DD5FAB" w:rsidRPr="00DD5FAB">
        <w:rPr>
          <w:rFonts w:asciiTheme="majorBidi" w:hAnsiTheme="majorBidi" w:cstheme="majorBidi"/>
          <w:sz w:val="28"/>
          <w:szCs w:val="28"/>
        </w:rPr>
        <w:t xml:space="preserve">echnologies de la </w:t>
      </w:r>
      <w:r w:rsidR="00B15787">
        <w:rPr>
          <w:rFonts w:asciiTheme="majorBidi" w:hAnsiTheme="majorBidi" w:cstheme="majorBidi"/>
          <w:sz w:val="28"/>
          <w:szCs w:val="28"/>
        </w:rPr>
        <w:t>C</w:t>
      </w:r>
      <w:r w:rsidR="00DD5FAB" w:rsidRPr="00DD5FAB">
        <w:rPr>
          <w:rFonts w:asciiTheme="majorBidi" w:hAnsiTheme="majorBidi" w:cstheme="majorBidi"/>
          <w:sz w:val="28"/>
          <w:szCs w:val="28"/>
        </w:rPr>
        <w:t>ommunication</w:t>
      </w:r>
      <w:r w:rsidRPr="002F76A1">
        <w:rPr>
          <w:rFonts w:asciiTheme="majorBidi" w:hAnsiTheme="majorBidi" w:cstheme="majorBidi"/>
          <w:sz w:val="28"/>
          <w:szCs w:val="28"/>
        </w:rPr>
        <w:t xml:space="preserve">, conformément aux dispositions de l’article </w:t>
      </w:r>
      <w:r w:rsidR="0046631E">
        <w:rPr>
          <w:rFonts w:asciiTheme="majorBidi" w:hAnsiTheme="majorBidi" w:cstheme="majorBidi"/>
          <w:sz w:val="28"/>
          <w:szCs w:val="28"/>
        </w:rPr>
        <w:t>05</w:t>
      </w:r>
      <w:r w:rsidRPr="002F76A1">
        <w:rPr>
          <w:rFonts w:asciiTheme="majorBidi" w:hAnsiTheme="majorBidi" w:cstheme="majorBidi"/>
          <w:sz w:val="28"/>
          <w:szCs w:val="28"/>
        </w:rPr>
        <w:t xml:space="preserve"> du </w:t>
      </w:r>
      <w:r w:rsidR="0046631E">
        <w:rPr>
          <w:rFonts w:asciiTheme="majorBidi" w:hAnsiTheme="majorBidi" w:cstheme="majorBidi"/>
          <w:sz w:val="28"/>
          <w:szCs w:val="28"/>
        </w:rPr>
        <w:t xml:space="preserve">CAO du </w:t>
      </w:r>
      <w:r w:rsidRPr="002F76A1">
        <w:rPr>
          <w:rFonts w:asciiTheme="majorBidi" w:hAnsiTheme="majorBidi" w:cstheme="majorBidi"/>
          <w:sz w:val="28"/>
          <w:szCs w:val="28"/>
        </w:rPr>
        <w:t>cahier des charges, et ce avant la date limite de réception des offres.</w:t>
      </w:r>
    </w:p>
    <w:p w14:paraId="150C92AA" w14:textId="00758899" w:rsidR="001C35A8" w:rsidRPr="0046631E" w:rsidRDefault="001C35A8" w:rsidP="0046631E">
      <w:pPr>
        <w:spacing w:before="240"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La date limite de réception des offres </w:t>
      </w:r>
      <w:r w:rsidR="0046631E" w:rsidRPr="0046631E">
        <w:rPr>
          <w:rFonts w:asciiTheme="majorBidi" w:hAnsiTheme="majorBidi" w:cstheme="majorBidi"/>
          <w:b/>
          <w:bCs/>
          <w:sz w:val="28"/>
          <w:szCs w:val="28"/>
        </w:rPr>
        <w:t>via le</w:t>
      </w:r>
      <w:r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 système </w:t>
      </w:r>
      <w:r w:rsidR="0046631E"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« TUNEPS » </w:t>
      </w:r>
      <w:r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est fixée au </w:t>
      </w:r>
      <w:r w:rsidR="00CE70C8">
        <w:rPr>
          <w:rFonts w:asciiTheme="majorBidi" w:hAnsiTheme="majorBidi" w:cstheme="majorBidi"/>
          <w:b/>
          <w:bCs/>
          <w:sz w:val="28"/>
          <w:szCs w:val="28"/>
        </w:rPr>
        <w:t xml:space="preserve">30 Novembre </w:t>
      </w:r>
      <w:r w:rsidRPr="0046631E">
        <w:rPr>
          <w:rFonts w:asciiTheme="majorBidi" w:hAnsiTheme="majorBidi" w:cstheme="majorBidi"/>
          <w:b/>
          <w:bCs/>
          <w:sz w:val="28"/>
          <w:szCs w:val="28"/>
        </w:rPr>
        <w:t>202</w:t>
      </w:r>
      <w:r w:rsidR="00DD5FAB">
        <w:rPr>
          <w:rFonts w:asciiTheme="majorBidi" w:hAnsiTheme="majorBidi" w:cstheme="majorBidi"/>
          <w:b/>
          <w:bCs/>
          <w:sz w:val="28"/>
          <w:szCs w:val="28"/>
        </w:rPr>
        <w:t>6</w:t>
      </w:r>
      <w:r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 à </w:t>
      </w:r>
      <w:r w:rsidR="0046631E" w:rsidRPr="0046631E">
        <w:rPr>
          <w:rFonts w:asciiTheme="majorBidi" w:hAnsiTheme="majorBidi" w:cstheme="majorBidi"/>
          <w:b/>
          <w:bCs/>
          <w:sz w:val="28"/>
          <w:szCs w:val="28"/>
        </w:rPr>
        <w:t xml:space="preserve">10 </w:t>
      </w:r>
      <w:r w:rsidRPr="0046631E">
        <w:rPr>
          <w:rFonts w:asciiTheme="majorBidi" w:hAnsiTheme="majorBidi" w:cstheme="majorBidi"/>
          <w:b/>
          <w:bCs/>
          <w:sz w:val="28"/>
          <w:szCs w:val="28"/>
        </w:rPr>
        <w:t>h.</w:t>
      </w:r>
    </w:p>
    <w:p w14:paraId="7593EACE" w14:textId="0AF23E91" w:rsidR="00DB3A08" w:rsidRPr="001C35A8" w:rsidRDefault="001C35A8" w:rsidP="00DD5FAB">
      <w:pPr>
        <w:spacing w:before="240" w:line="360" w:lineRule="auto"/>
        <w:rPr>
          <w:sz w:val="22"/>
          <w:szCs w:val="22"/>
          <w:rtl/>
        </w:rPr>
      </w:pPr>
      <w:r w:rsidRPr="002F76A1">
        <w:rPr>
          <w:rFonts w:asciiTheme="majorBidi" w:hAnsiTheme="majorBidi" w:cstheme="majorBidi"/>
          <w:sz w:val="28"/>
          <w:szCs w:val="28"/>
        </w:rPr>
        <w:t xml:space="preserve">Le soumissionnaire reste engagé par son offre pendant </w:t>
      </w:r>
      <w:r w:rsidR="0046631E" w:rsidRPr="00F74201">
        <w:rPr>
          <w:rFonts w:asciiTheme="majorBidi" w:hAnsiTheme="majorBidi" w:cstheme="majorBidi"/>
          <w:sz w:val="28"/>
          <w:szCs w:val="28"/>
        </w:rPr>
        <w:t xml:space="preserve">cent vingt </w:t>
      </w:r>
      <w:r w:rsidRPr="00F74201">
        <w:rPr>
          <w:rFonts w:asciiTheme="majorBidi" w:hAnsiTheme="majorBidi" w:cstheme="majorBidi"/>
          <w:sz w:val="28"/>
          <w:szCs w:val="28"/>
        </w:rPr>
        <w:t>(</w:t>
      </w:r>
      <w:r w:rsidR="0046631E" w:rsidRPr="00F74201">
        <w:rPr>
          <w:rFonts w:asciiTheme="majorBidi" w:hAnsiTheme="majorBidi" w:cstheme="majorBidi"/>
          <w:sz w:val="28"/>
          <w:szCs w:val="28"/>
        </w:rPr>
        <w:t>120</w:t>
      </w:r>
      <w:r w:rsidRPr="00F74201">
        <w:rPr>
          <w:rFonts w:asciiTheme="majorBidi" w:hAnsiTheme="majorBidi" w:cstheme="majorBidi"/>
          <w:sz w:val="28"/>
          <w:szCs w:val="28"/>
        </w:rPr>
        <w:t>) jours</w:t>
      </w:r>
      <w:r w:rsidRPr="002F76A1">
        <w:rPr>
          <w:rFonts w:asciiTheme="majorBidi" w:hAnsiTheme="majorBidi" w:cstheme="majorBidi"/>
          <w:sz w:val="28"/>
          <w:szCs w:val="28"/>
        </w:rPr>
        <w:t xml:space="preserve"> à compter du lendemain de la date limite fixée pour la réception des offres. Toute offre ne respectant pas les conditions prévues dans le cahier des charges sera considérée comme annulée.</w:t>
      </w:r>
    </w:p>
    <w:sectPr w:rsidR="00DB3A08" w:rsidRPr="001C35A8" w:rsidSect="00DB35AB">
      <w:pgSz w:w="11906" w:h="16838" w:code="9"/>
      <w:pgMar w:top="851" w:right="1133" w:bottom="851" w:left="1021" w:header="720" w:footer="72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CD79" w14:textId="77777777" w:rsidR="00A25834" w:rsidRDefault="00A25834" w:rsidP="00BD6522">
      <w:pPr>
        <w:spacing w:line="240" w:lineRule="auto"/>
      </w:pPr>
      <w:r>
        <w:separator/>
      </w:r>
    </w:p>
  </w:endnote>
  <w:endnote w:type="continuationSeparator" w:id="0">
    <w:p w14:paraId="7CD40868" w14:textId="77777777" w:rsidR="00A25834" w:rsidRDefault="00A25834" w:rsidP="00BD6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924A6" w14:textId="77777777" w:rsidR="00A25834" w:rsidRDefault="00A25834" w:rsidP="00BD6522">
      <w:pPr>
        <w:spacing w:line="240" w:lineRule="auto"/>
      </w:pPr>
      <w:r>
        <w:separator/>
      </w:r>
    </w:p>
  </w:footnote>
  <w:footnote w:type="continuationSeparator" w:id="0">
    <w:p w14:paraId="348FFF37" w14:textId="77777777" w:rsidR="00A25834" w:rsidRDefault="00A25834" w:rsidP="00BD65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A2F"/>
    <w:multiLevelType w:val="hybridMultilevel"/>
    <w:tmpl w:val="BEAA25EE"/>
    <w:lvl w:ilvl="0" w:tplc="3ACE6EF8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" w15:restartNumberingAfterBreak="0">
    <w:nsid w:val="100E267B"/>
    <w:multiLevelType w:val="hybridMultilevel"/>
    <w:tmpl w:val="0D805718"/>
    <w:lvl w:ilvl="0" w:tplc="2FD8E208">
      <w:numFmt w:val="bullet"/>
      <w:lvlText w:val="-"/>
      <w:lvlJc w:val="left"/>
      <w:pPr>
        <w:tabs>
          <w:tab w:val="num" w:pos="1084"/>
        </w:tabs>
        <w:ind w:left="1084" w:hanging="495"/>
      </w:pPr>
      <w:rPr>
        <w:rFonts w:ascii="Times New Roman" w:eastAsia="Times New Roman" w:hAnsi="Times New Roman" w:cs="Simplified Arabic" w:hint="default"/>
      </w:rPr>
    </w:lvl>
    <w:lvl w:ilvl="1" w:tplc="04090003">
      <w:start w:val="1"/>
      <w:numFmt w:val="bullet"/>
      <w:lvlText w:val="o"/>
      <w:lvlJc w:val="left"/>
      <w:pPr>
        <w:tabs>
          <w:tab w:val="num" w:pos="1669"/>
        </w:tabs>
        <w:ind w:left="16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9"/>
        </w:tabs>
        <w:ind w:left="23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9"/>
        </w:tabs>
        <w:ind w:left="31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9"/>
        </w:tabs>
        <w:ind w:left="38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9"/>
        </w:tabs>
        <w:ind w:left="45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9"/>
        </w:tabs>
        <w:ind w:left="52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9"/>
        </w:tabs>
        <w:ind w:left="59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9"/>
        </w:tabs>
        <w:ind w:left="6709" w:hanging="360"/>
      </w:pPr>
      <w:rPr>
        <w:rFonts w:ascii="Wingdings" w:hAnsi="Wingdings" w:hint="default"/>
      </w:rPr>
    </w:lvl>
  </w:abstractNum>
  <w:abstractNum w:abstractNumId="2" w15:restartNumberingAfterBreak="0">
    <w:nsid w:val="18342A05"/>
    <w:multiLevelType w:val="hybridMultilevel"/>
    <w:tmpl w:val="87D8CBEC"/>
    <w:lvl w:ilvl="0" w:tplc="B3A8D996">
      <w:start w:val="1"/>
      <w:numFmt w:val="bullet"/>
      <w:lvlText w:val=""/>
      <w:lvlJc w:val="left"/>
      <w:pPr>
        <w:ind w:left="130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3" w15:restartNumberingAfterBreak="0">
    <w:nsid w:val="21B974C4"/>
    <w:multiLevelType w:val="hybridMultilevel"/>
    <w:tmpl w:val="A0DA35B4"/>
    <w:lvl w:ilvl="0" w:tplc="228C9710">
      <w:start w:val="1"/>
      <w:numFmt w:val="bullet"/>
      <w:lvlText w:val=""/>
      <w:lvlJc w:val="left"/>
      <w:pPr>
        <w:ind w:left="130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4" w15:restartNumberingAfterBreak="0">
    <w:nsid w:val="3BC54032"/>
    <w:multiLevelType w:val="hybridMultilevel"/>
    <w:tmpl w:val="FE5A6B36"/>
    <w:lvl w:ilvl="0" w:tplc="9106F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E0146"/>
    <w:multiLevelType w:val="hybridMultilevel"/>
    <w:tmpl w:val="EF6219AA"/>
    <w:lvl w:ilvl="0" w:tplc="1324B7E8">
      <w:start w:val="1"/>
      <w:numFmt w:val="bullet"/>
      <w:lvlText w:val="-"/>
      <w:lvlJc w:val="left"/>
      <w:pPr>
        <w:tabs>
          <w:tab w:val="num" w:pos="1428"/>
        </w:tabs>
        <w:ind w:left="1351" w:hanging="28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57"/>
        </w:tabs>
        <w:ind w:left="165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77"/>
        </w:tabs>
        <w:ind w:left="237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97"/>
        </w:tabs>
        <w:ind w:left="309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17"/>
        </w:tabs>
        <w:ind w:left="381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37"/>
        </w:tabs>
        <w:ind w:left="453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57"/>
        </w:tabs>
        <w:ind w:left="525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77"/>
        </w:tabs>
        <w:ind w:left="597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97"/>
        </w:tabs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57616487"/>
    <w:multiLevelType w:val="hybridMultilevel"/>
    <w:tmpl w:val="AEFC8866"/>
    <w:lvl w:ilvl="0" w:tplc="1324B7E8">
      <w:start w:val="1"/>
      <w:numFmt w:val="bullet"/>
      <w:lvlText w:val="-"/>
      <w:lvlJc w:val="left"/>
      <w:pPr>
        <w:tabs>
          <w:tab w:val="num" w:pos="1428"/>
        </w:tabs>
        <w:ind w:left="1351" w:hanging="28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657"/>
        </w:tabs>
        <w:ind w:left="165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77"/>
        </w:tabs>
        <w:ind w:left="237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97"/>
        </w:tabs>
        <w:ind w:left="309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17"/>
        </w:tabs>
        <w:ind w:left="381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37"/>
        </w:tabs>
        <w:ind w:left="453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57"/>
        </w:tabs>
        <w:ind w:left="525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77"/>
        </w:tabs>
        <w:ind w:left="597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97"/>
        </w:tabs>
        <w:ind w:left="6697" w:hanging="360"/>
      </w:pPr>
      <w:rPr>
        <w:rFonts w:ascii="Wingdings" w:hAnsi="Wingdings" w:hint="default"/>
      </w:rPr>
    </w:lvl>
  </w:abstractNum>
  <w:abstractNum w:abstractNumId="7" w15:restartNumberingAfterBreak="0">
    <w:nsid w:val="63E507DD"/>
    <w:multiLevelType w:val="hybridMultilevel"/>
    <w:tmpl w:val="BB9AA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9464207"/>
    <w:multiLevelType w:val="hybridMultilevel"/>
    <w:tmpl w:val="86A87184"/>
    <w:lvl w:ilvl="0" w:tplc="B3A8D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313635">
    <w:abstractNumId w:val="7"/>
  </w:num>
  <w:num w:numId="2" w16cid:durableId="23945817">
    <w:abstractNumId w:val="6"/>
  </w:num>
  <w:num w:numId="3" w16cid:durableId="508984596">
    <w:abstractNumId w:val="5"/>
  </w:num>
  <w:num w:numId="4" w16cid:durableId="40248787">
    <w:abstractNumId w:val="0"/>
  </w:num>
  <w:num w:numId="5" w16cid:durableId="412775587">
    <w:abstractNumId w:val="4"/>
  </w:num>
  <w:num w:numId="6" w16cid:durableId="988092006">
    <w:abstractNumId w:val="1"/>
  </w:num>
  <w:num w:numId="7" w16cid:durableId="2035810360">
    <w:abstractNumId w:val="3"/>
  </w:num>
  <w:num w:numId="8" w16cid:durableId="1534418299">
    <w:abstractNumId w:val="2"/>
  </w:num>
  <w:num w:numId="9" w16cid:durableId="20129509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183"/>
    <w:rsid w:val="00011C7E"/>
    <w:rsid w:val="000374ED"/>
    <w:rsid w:val="0004342C"/>
    <w:rsid w:val="00055D32"/>
    <w:rsid w:val="00067CC8"/>
    <w:rsid w:val="000753A5"/>
    <w:rsid w:val="00091766"/>
    <w:rsid w:val="00091F35"/>
    <w:rsid w:val="000C5C75"/>
    <w:rsid w:val="000E0D6F"/>
    <w:rsid w:val="000F3880"/>
    <w:rsid w:val="001130AB"/>
    <w:rsid w:val="00124D71"/>
    <w:rsid w:val="00167678"/>
    <w:rsid w:val="00183853"/>
    <w:rsid w:val="00193758"/>
    <w:rsid w:val="001A253E"/>
    <w:rsid w:val="001B643D"/>
    <w:rsid w:val="001C35A8"/>
    <w:rsid w:val="001D4E5F"/>
    <w:rsid w:val="001E0D78"/>
    <w:rsid w:val="001E3D68"/>
    <w:rsid w:val="0020125B"/>
    <w:rsid w:val="0020439A"/>
    <w:rsid w:val="002200AD"/>
    <w:rsid w:val="002245A3"/>
    <w:rsid w:val="00225417"/>
    <w:rsid w:val="00277BDC"/>
    <w:rsid w:val="0028689D"/>
    <w:rsid w:val="00294066"/>
    <w:rsid w:val="002B5C11"/>
    <w:rsid w:val="002C2319"/>
    <w:rsid w:val="002F76A1"/>
    <w:rsid w:val="00303C78"/>
    <w:rsid w:val="00306956"/>
    <w:rsid w:val="003252CA"/>
    <w:rsid w:val="00333553"/>
    <w:rsid w:val="00354F02"/>
    <w:rsid w:val="00356A2F"/>
    <w:rsid w:val="003672C8"/>
    <w:rsid w:val="0037369F"/>
    <w:rsid w:val="00376AAD"/>
    <w:rsid w:val="003774F2"/>
    <w:rsid w:val="00377DC6"/>
    <w:rsid w:val="00380046"/>
    <w:rsid w:val="0039515B"/>
    <w:rsid w:val="003B51A7"/>
    <w:rsid w:val="003B655C"/>
    <w:rsid w:val="003D4D55"/>
    <w:rsid w:val="003E136B"/>
    <w:rsid w:val="0040078D"/>
    <w:rsid w:val="00414CDB"/>
    <w:rsid w:val="00416036"/>
    <w:rsid w:val="00435F7A"/>
    <w:rsid w:val="004447D3"/>
    <w:rsid w:val="00450EE4"/>
    <w:rsid w:val="00452EFB"/>
    <w:rsid w:val="0046073C"/>
    <w:rsid w:val="0046631E"/>
    <w:rsid w:val="00484985"/>
    <w:rsid w:val="0049131C"/>
    <w:rsid w:val="00494145"/>
    <w:rsid w:val="004C18C5"/>
    <w:rsid w:val="004C3E8F"/>
    <w:rsid w:val="004C4251"/>
    <w:rsid w:val="004E11E8"/>
    <w:rsid w:val="004E3C61"/>
    <w:rsid w:val="004E6A8B"/>
    <w:rsid w:val="004F19E8"/>
    <w:rsid w:val="0050448B"/>
    <w:rsid w:val="0051345C"/>
    <w:rsid w:val="00520EE1"/>
    <w:rsid w:val="00526E0A"/>
    <w:rsid w:val="00553E4A"/>
    <w:rsid w:val="005541AF"/>
    <w:rsid w:val="00570E66"/>
    <w:rsid w:val="00574974"/>
    <w:rsid w:val="00581EB6"/>
    <w:rsid w:val="0059506A"/>
    <w:rsid w:val="005A558F"/>
    <w:rsid w:val="005A7E00"/>
    <w:rsid w:val="005B6868"/>
    <w:rsid w:val="005C5E1D"/>
    <w:rsid w:val="005D1246"/>
    <w:rsid w:val="005E435F"/>
    <w:rsid w:val="005F2A0E"/>
    <w:rsid w:val="005F5E9A"/>
    <w:rsid w:val="00630C22"/>
    <w:rsid w:val="0063125A"/>
    <w:rsid w:val="00644FF2"/>
    <w:rsid w:val="006565AF"/>
    <w:rsid w:val="00665AA0"/>
    <w:rsid w:val="00691B8E"/>
    <w:rsid w:val="006932BF"/>
    <w:rsid w:val="006A5266"/>
    <w:rsid w:val="006A79FD"/>
    <w:rsid w:val="006B4867"/>
    <w:rsid w:val="006E5EB5"/>
    <w:rsid w:val="006E674B"/>
    <w:rsid w:val="006F643A"/>
    <w:rsid w:val="007107B0"/>
    <w:rsid w:val="0071280F"/>
    <w:rsid w:val="00741F19"/>
    <w:rsid w:val="007477AA"/>
    <w:rsid w:val="00765651"/>
    <w:rsid w:val="0077083F"/>
    <w:rsid w:val="00772183"/>
    <w:rsid w:val="00775670"/>
    <w:rsid w:val="00783578"/>
    <w:rsid w:val="00791F08"/>
    <w:rsid w:val="007A18F8"/>
    <w:rsid w:val="007B2217"/>
    <w:rsid w:val="007C0EA3"/>
    <w:rsid w:val="007C2441"/>
    <w:rsid w:val="007C7F86"/>
    <w:rsid w:val="007D544F"/>
    <w:rsid w:val="007F3107"/>
    <w:rsid w:val="008046EF"/>
    <w:rsid w:val="008179F9"/>
    <w:rsid w:val="0085296B"/>
    <w:rsid w:val="00872404"/>
    <w:rsid w:val="00882D98"/>
    <w:rsid w:val="0089781A"/>
    <w:rsid w:val="008A238F"/>
    <w:rsid w:val="008B4654"/>
    <w:rsid w:val="008B7D7F"/>
    <w:rsid w:val="008D5EDB"/>
    <w:rsid w:val="00904F19"/>
    <w:rsid w:val="00911C13"/>
    <w:rsid w:val="00916B69"/>
    <w:rsid w:val="009B2CF6"/>
    <w:rsid w:val="009B522E"/>
    <w:rsid w:val="009C2E6E"/>
    <w:rsid w:val="009D04F3"/>
    <w:rsid w:val="009D2BFB"/>
    <w:rsid w:val="009E00D2"/>
    <w:rsid w:val="009E0F1B"/>
    <w:rsid w:val="009F4587"/>
    <w:rsid w:val="009F68BD"/>
    <w:rsid w:val="00A11627"/>
    <w:rsid w:val="00A15426"/>
    <w:rsid w:val="00A25834"/>
    <w:rsid w:val="00A424B1"/>
    <w:rsid w:val="00A44B12"/>
    <w:rsid w:val="00A4522A"/>
    <w:rsid w:val="00A518BF"/>
    <w:rsid w:val="00A614D0"/>
    <w:rsid w:val="00A66F12"/>
    <w:rsid w:val="00A81932"/>
    <w:rsid w:val="00AB17A2"/>
    <w:rsid w:val="00AB41FB"/>
    <w:rsid w:val="00AB4CF5"/>
    <w:rsid w:val="00AD245D"/>
    <w:rsid w:val="00AD25CD"/>
    <w:rsid w:val="00AD5BB7"/>
    <w:rsid w:val="00AE0D12"/>
    <w:rsid w:val="00AF746C"/>
    <w:rsid w:val="00B03036"/>
    <w:rsid w:val="00B03BAE"/>
    <w:rsid w:val="00B1038F"/>
    <w:rsid w:val="00B15787"/>
    <w:rsid w:val="00B46E0E"/>
    <w:rsid w:val="00B4790B"/>
    <w:rsid w:val="00B5740D"/>
    <w:rsid w:val="00B74B3D"/>
    <w:rsid w:val="00BA27EE"/>
    <w:rsid w:val="00BB13D5"/>
    <w:rsid w:val="00BB2D1F"/>
    <w:rsid w:val="00BD274D"/>
    <w:rsid w:val="00BD6522"/>
    <w:rsid w:val="00BF0CE2"/>
    <w:rsid w:val="00C07EBA"/>
    <w:rsid w:val="00C1361A"/>
    <w:rsid w:val="00C21049"/>
    <w:rsid w:val="00C227DC"/>
    <w:rsid w:val="00C23852"/>
    <w:rsid w:val="00C33344"/>
    <w:rsid w:val="00C373FF"/>
    <w:rsid w:val="00C667D4"/>
    <w:rsid w:val="00C80F2C"/>
    <w:rsid w:val="00C93590"/>
    <w:rsid w:val="00CB18B6"/>
    <w:rsid w:val="00CD4B35"/>
    <w:rsid w:val="00CE1784"/>
    <w:rsid w:val="00CE1FB4"/>
    <w:rsid w:val="00CE67BA"/>
    <w:rsid w:val="00CE70C8"/>
    <w:rsid w:val="00CF283E"/>
    <w:rsid w:val="00D060AA"/>
    <w:rsid w:val="00D13DE3"/>
    <w:rsid w:val="00D2511C"/>
    <w:rsid w:val="00D45F09"/>
    <w:rsid w:val="00D604B3"/>
    <w:rsid w:val="00D60FE3"/>
    <w:rsid w:val="00D624E1"/>
    <w:rsid w:val="00D82FC1"/>
    <w:rsid w:val="00D9424D"/>
    <w:rsid w:val="00DA2760"/>
    <w:rsid w:val="00DB35AB"/>
    <w:rsid w:val="00DB3A08"/>
    <w:rsid w:val="00DC1F24"/>
    <w:rsid w:val="00DD0540"/>
    <w:rsid w:val="00DD5FAB"/>
    <w:rsid w:val="00DE2F93"/>
    <w:rsid w:val="00DE38F2"/>
    <w:rsid w:val="00E120D9"/>
    <w:rsid w:val="00E155BA"/>
    <w:rsid w:val="00E22779"/>
    <w:rsid w:val="00E22F76"/>
    <w:rsid w:val="00E4213E"/>
    <w:rsid w:val="00E43C0C"/>
    <w:rsid w:val="00E61176"/>
    <w:rsid w:val="00E65D35"/>
    <w:rsid w:val="00E71139"/>
    <w:rsid w:val="00E73789"/>
    <w:rsid w:val="00E81E31"/>
    <w:rsid w:val="00E9471B"/>
    <w:rsid w:val="00EA2B2A"/>
    <w:rsid w:val="00EC1951"/>
    <w:rsid w:val="00EF31D1"/>
    <w:rsid w:val="00F270CE"/>
    <w:rsid w:val="00F30002"/>
    <w:rsid w:val="00F37207"/>
    <w:rsid w:val="00F4228F"/>
    <w:rsid w:val="00F53135"/>
    <w:rsid w:val="00F55A96"/>
    <w:rsid w:val="00F654C2"/>
    <w:rsid w:val="00F74201"/>
    <w:rsid w:val="00F905B7"/>
    <w:rsid w:val="00F90AAD"/>
    <w:rsid w:val="00F92934"/>
    <w:rsid w:val="00F92A2E"/>
    <w:rsid w:val="00FB75E0"/>
    <w:rsid w:val="00FC57A3"/>
    <w:rsid w:val="00FF488A"/>
    <w:rsid w:val="00F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411DC2"/>
  <w15:docId w15:val="{EC7050F8-41AF-40A0-AAF2-050AC770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2183"/>
    <w:pPr>
      <w:widowControl w:val="0"/>
      <w:suppressAutoHyphens/>
      <w:adjustRightInd w:val="0"/>
      <w:spacing w:line="360" w:lineRule="atLeast"/>
      <w:jc w:val="both"/>
      <w:textAlignment w:val="baseline"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7218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BD6522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BD6522"/>
    <w:rPr>
      <w:sz w:val="24"/>
      <w:szCs w:val="24"/>
      <w:lang w:eastAsia="ar-SA"/>
    </w:rPr>
  </w:style>
  <w:style w:type="paragraph" w:styleId="Pieddepage">
    <w:name w:val="footer"/>
    <w:basedOn w:val="Normal"/>
    <w:link w:val="PieddepageCar"/>
    <w:rsid w:val="00BD6522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rsid w:val="00BD6522"/>
    <w:rPr>
      <w:sz w:val="24"/>
      <w:szCs w:val="24"/>
      <w:lang w:eastAsia="ar-SA"/>
    </w:rPr>
  </w:style>
  <w:style w:type="paragraph" w:styleId="Paragraphedeliste">
    <w:name w:val="List Paragraph"/>
    <w:basedOn w:val="Normal"/>
    <w:uiPriority w:val="34"/>
    <w:qFormat/>
    <w:rsid w:val="0040078D"/>
    <w:pPr>
      <w:ind w:left="720"/>
      <w:contextualSpacing/>
    </w:pPr>
  </w:style>
  <w:style w:type="paragraph" w:styleId="Textedebulles">
    <w:name w:val="Balloon Text"/>
    <w:basedOn w:val="Normal"/>
    <w:link w:val="TextedebullesCar"/>
    <w:rsid w:val="005950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59506A"/>
    <w:rPr>
      <w:rFonts w:ascii="Tahoma" w:hAnsi="Tahoma" w:cs="Tahoma"/>
      <w:sz w:val="16"/>
      <w:szCs w:val="16"/>
      <w:lang w:eastAsia="ar-SA"/>
    </w:rPr>
  </w:style>
  <w:style w:type="character" w:styleId="Lienhypertexte">
    <w:name w:val="Hyperlink"/>
    <w:basedOn w:val="Policepardfaut"/>
    <w:unhideWhenUsed/>
    <w:rsid w:val="001C35A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C35A8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AB17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وزارة النقل</vt:lpstr>
    </vt:vector>
  </TitlesOfParts>
  <Company>Ministere du Transport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وزارة النقل</dc:title>
  <dc:creator>Jamel LOUBIRI</dc:creator>
  <cp:lastModifiedBy>Mohamed Adnene ZAYENE</cp:lastModifiedBy>
  <cp:revision>68</cp:revision>
  <cp:lastPrinted>2023-11-13T15:16:00Z</cp:lastPrinted>
  <dcterms:created xsi:type="dcterms:W3CDTF">2022-04-21T09:25:00Z</dcterms:created>
  <dcterms:modified xsi:type="dcterms:W3CDTF">2026-10-14T12:06:00Z</dcterms:modified>
</cp:coreProperties>
</file>